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55815" w14:textId="24554436" w:rsidR="00A9341A" w:rsidRDefault="00E70181" w:rsidP="00EF7320">
      <w:pPr>
        <w:jc w:val="right"/>
      </w:pPr>
      <w:r w:rsidRPr="005645DA">
        <w:t>Białystok</w:t>
      </w:r>
      <w:r w:rsidR="00C92071" w:rsidRPr="005645DA">
        <w:t xml:space="preserve">, </w:t>
      </w:r>
      <w:r w:rsidR="00747B3E">
        <w:t>2</w:t>
      </w:r>
      <w:r w:rsidR="00544EA1">
        <w:t>6</w:t>
      </w:r>
      <w:r w:rsidR="00DF336E" w:rsidRPr="005645DA">
        <w:t>.0</w:t>
      </w:r>
      <w:r w:rsidR="00FB738B">
        <w:t>3</w:t>
      </w:r>
      <w:r w:rsidR="00DF336E" w:rsidRPr="005645DA">
        <w:t>.</w:t>
      </w:r>
      <w:r w:rsidR="00C92071" w:rsidRPr="005645DA">
        <w:t>20</w:t>
      </w:r>
      <w:r w:rsidR="00C95DFF">
        <w:t>24</w:t>
      </w:r>
      <w:proofErr w:type="gramStart"/>
      <w:r w:rsidR="00C92071" w:rsidRPr="005645DA">
        <w:t>r</w:t>
      </w:r>
      <w:proofErr w:type="gramEnd"/>
      <w:r w:rsidR="00C92071" w:rsidRPr="005645DA">
        <w:t>.</w:t>
      </w:r>
      <w:r w:rsidR="00C92071">
        <w:t xml:space="preserve"> </w:t>
      </w:r>
    </w:p>
    <w:p w14:paraId="7E7A964E" w14:textId="32114C9C" w:rsidR="00FD54C9" w:rsidRDefault="002F41CD" w:rsidP="00266D56">
      <w:pPr>
        <w:spacing w:after="0" w:line="240" w:lineRule="auto"/>
      </w:pPr>
      <w:r w:rsidRPr="002F41CD">
        <w:t>INNKO Kevin Bujnarowski</w:t>
      </w:r>
    </w:p>
    <w:p w14:paraId="05AC4E6A" w14:textId="1101B828" w:rsidR="002F41CD" w:rsidRDefault="002F41CD" w:rsidP="00266D56">
      <w:pPr>
        <w:spacing w:after="0" w:line="240" w:lineRule="auto"/>
      </w:pPr>
      <w:proofErr w:type="gramStart"/>
      <w:r>
        <w:t>u</w:t>
      </w:r>
      <w:r w:rsidRPr="002F41CD">
        <w:t>l</w:t>
      </w:r>
      <w:proofErr w:type="gramEnd"/>
      <w:r w:rsidRPr="002F41CD">
        <w:t xml:space="preserve">. Morelowa 8 </w:t>
      </w:r>
    </w:p>
    <w:p w14:paraId="33787E86" w14:textId="43F76A0D" w:rsidR="00E70181" w:rsidRDefault="002F41CD" w:rsidP="00266D56">
      <w:pPr>
        <w:spacing w:after="0" w:line="240" w:lineRule="auto"/>
      </w:pPr>
      <w:r w:rsidRPr="002F41CD">
        <w:t>15-802 Białystok</w:t>
      </w:r>
    </w:p>
    <w:p w14:paraId="04A20918" w14:textId="1566E6EE" w:rsidR="00C92071" w:rsidRPr="00681FC5" w:rsidRDefault="00E70181" w:rsidP="00E70181">
      <w:pPr>
        <w:spacing w:after="0" w:line="240" w:lineRule="auto"/>
        <w:rPr>
          <w:lang w:val="en-US"/>
        </w:rPr>
      </w:pPr>
      <w:proofErr w:type="gramStart"/>
      <w:r w:rsidRPr="00681FC5">
        <w:rPr>
          <w:lang w:val="en-US"/>
        </w:rPr>
        <w:t>e-</w:t>
      </w:r>
      <w:proofErr w:type="gramEnd"/>
      <w:r w:rsidRPr="00681FC5">
        <w:rPr>
          <w:lang w:val="en-US"/>
        </w:rPr>
        <w:t xml:space="preserve"> mail: </w:t>
      </w:r>
      <w:hyperlink r:id="rId7" w:history="1">
        <w:r w:rsidR="00681FC5" w:rsidRPr="009A40DF">
          <w:rPr>
            <w:rStyle w:val="Hipercze"/>
            <w:lang w:val="en-US"/>
          </w:rPr>
          <w:t>innko.kevin@gmail.com</w:t>
        </w:r>
      </w:hyperlink>
      <w:r w:rsidR="002F41CD" w:rsidRPr="00681FC5">
        <w:rPr>
          <w:lang w:val="en-US"/>
        </w:rPr>
        <w:t xml:space="preserve"> </w:t>
      </w:r>
    </w:p>
    <w:p w14:paraId="3F09E907" w14:textId="77777777" w:rsidR="00E70181" w:rsidRPr="00681FC5" w:rsidRDefault="00E70181" w:rsidP="00C92071">
      <w:pPr>
        <w:jc w:val="center"/>
        <w:rPr>
          <w:b/>
          <w:lang w:val="en-US"/>
        </w:rPr>
      </w:pPr>
    </w:p>
    <w:p w14:paraId="57439B62" w14:textId="2586E34C" w:rsidR="00C92071" w:rsidRDefault="00C92071" w:rsidP="00C92071">
      <w:pPr>
        <w:jc w:val="center"/>
        <w:rPr>
          <w:b/>
        </w:rPr>
      </w:pPr>
      <w:r w:rsidRPr="00C92071">
        <w:rPr>
          <w:b/>
        </w:rPr>
        <w:t xml:space="preserve">ZAPYTANIE OFERTOWE </w:t>
      </w:r>
      <w:r w:rsidR="00FB738B">
        <w:rPr>
          <w:b/>
        </w:rPr>
        <w:t>1</w:t>
      </w:r>
      <w:r w:rsidRPr="00C92071">
        <w:rPr>
          <w:b/>
        </w:rPr>
        <w:t>/0</w:t>
      </w:r>
      <w:r w:rsidR="00FB738B">
        <w:rPr>
          <w:b/>
        </w:rPr>
        <w:t>3</w:t>
      </w:r>
      <w:r w:rsidRPr="00C92071">
        <w:rPr>
          <w:b/>
        </w:rPr>
        <w:t>/20</w:t>
      </w:r>
      <w:r w:rsidR="00C95DFF">
        <w:rPr>
          <w:b/>
        </w:rPr>
        <w:t>24</w:t>
      </w:r>
      <w:r w:rsidR="00747B3E">
        <w:rPr>
          <w:b/>
        </w:rPr>
        <w:t>/</w:t>
      </w:r>
      <w:r w:rsidR="002F41CD">
        <w:rPr>
          <w:b/>
        </w:rPr>
        <w:t>KB</w:t>
      </w:r>
    </w:p>
    <w:p w14:paraId="57ACEB3F" w14:textId="77777777" w:rsidR="00C92071" w:rsidRDefault="00C92071" w:rsidP="00C92071">
      <w:pPr>
        <w:jc w:val="center"/>
        <w:rPr>
          <w:b/>
        </w:rPr>
      </w:pPr>
    </w:p>
    <w:p w14:paraId="1FC9B844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ZAMAWIAJĄCY</w:t>
      </w:r>
    </w:p>
    <w:p w14:paraId="326612AB" w14:textId="77777777" w:rsidR="002F41CD" w:rsidRDefault="002F41CD" w:rsidP="002F41CD">
      <w:pPr>
        <w:spacing w:after="0"/>
        <w:jc w:val="both"/>
      </w:pPr>
      <w:r>
        <w:t>INNKO Kevin Bujnarowski</w:t>
      </w:r>
    </w:p>
    <w:p w14:paraId="10E70397" w14:textId="77777777" w:rsidR="002F41CD" w:rsidRDefault="002F41CD" w:rsidP="002F41CD">
      <w:pPr>
        <w:spacing w:after="0"/>
        <w:jc w:val="both"/>
      </w:pPr>
      <w:proofErr w:type="gramStart"/>
      <w:r>
        <w:t>ul</w:t>
      </w:r>
      <w:proofErr w:type="gramEnd"/>
      <w:r>
        <w:t xml:space="preserve">. Morelowa 8 </w:t>
      </w:r>
    </w:p>
    <w:p w14:paraId="56DC6B4C" w14:textId="444D3592" w:rsidR="000B113B" w:rsidRPr="000B113B" w:rsidRDefault="002F41CD" w:rsidP="002F41CD">
      <w:pPr>
        <w:spacing w:after="0"/>
        <w:jc w:val="both"/>
      </w:pPr>
      <w:r>
        <w:t xml:space="preserve">15-802 Białystok </w:t>
      </w:r>
    </w:p>
    <w:p w14:paraId="4164EB23" w14:textId="5FCC46C1" w:rsidR="00C92071" w:rsidRDefault="00FD54C9" w:rsidP="000B113B">
      <w:pPr>
        <w:spacing w:after="0"/>
        <w:jc w:val="both"/>
      </w:pPr>
      <w:r>
        <w:t xml:space="preserve">NIP: </w:t>
      </w:r>
      <w:r w:rsidR="002F41CD" w:rsidRPr="002F41CD">
        <w:t>5423405853</w:t>
      </w:r>
      <w:r w:rsidR="002F41CD">
        <w:t xml:space="preserve"> </w:t>
      </w:r>
    </w:p>
    <w:p w14:paraId="3D7B10F1" w14:textId="77777777" w:rsidR="000B113B" w:rsidRPr="003B746D" w:rsidRDefault="000B113B" w:rsidP="00E70181">
      <w:pPr>
        <w:jc w:val="both"/>
      </w:pPr>
    </w:p>
    <w:p w14:paraId="579D790D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OPIS PRZEDMIOTU ZAMÓWIENIA</w:t>
      </w:r>
    </w:p>
    <w:p w14:paraId="4BE01261" w14:textId="77777777" w:rsidR="00FB738B" w:rsidRDefault="00C92071" w:rsidP="005169B5">
      <w:pPr>
        <w:jc w:val="both"/>
      </w:pPr>
      <w:r w:rsidRPr="00A86C26">
        <w:t xml:space="preserve">Kod i nazwa CPV: </w:t>
      </w:r>
    </w:p>
    <w:p w14:paraId="6E2DF4F1" w14:textId="35E2C446" w:rsidR="00FB738B" w:rsidRDefault="00FB738B" w:rsidP="005169B5">
      <w:pPr>
        <w:jc w:val="both"/>
        <w:rPr>
          <w:rFonts w:cstheme="minorHAnsi"/>
          <w:lang w:eastAsia="pl-PL"/>
        </w:rPr>
      </w:pPr>
      <w:r w:rsidRPr="00272EE8">
        <w:rPr>
          <w:rFonts w:cstheme="minorHAnsi"/>
          <w:lang w:eastAsia="pl-PL"/>
        </w:rPr>
        <w:t xml:space="preserve">72000000-5 </w:t>
      </w:r>
      <w:r>
        <w:rPr>
          <w:rFonts w:cstheme="minorHAnsi"/>
          <w:lang w:eastAsia="pl-PL"/>
        </w:rPr>
        <w:t>Usługi informatyczne: konsultacyjne, opracowywania oprogramowania, internetowe i</w:t>
      </w:r>
      <w:r w:rsidR="00FD54C9">
        <w:rPr>
          <w:rFonts w:cstheme="minorHAnsi"/>
          <w:lang w:eastAsia="pl-PL"/>
        </w:rPr>
        <w:t> </w:t>
      </w:r>
      <w:r>
        <w:rPr>
          <w:rFonts w:cstheme="minorHAnsi"/>
          <w:lang w:eastAsia="pl-PL"/>
        </w:rPr>
        <w:t>wsparcia</w:t>
      </w:r>
    </w:p>
    <w:p w14:paraId="3E9E851D" w14:textId="539DCFFC" w:rsidR="00544EA1" w:rsidRDefault="00544EA1" w:rsidP="005169B5">
      <w:pPr>
        <w:jc w:val="both"/>
        <w:rPr>
          <w:rFonts w:cstheme="minorHAnsi"/>
          <w:lang w:eastAsia="pl-PL"/>
        </w:rPr>
      </w:pPr>
      <w:r w:rsidRPr="00544EA1">
        <w:rPr>
          <w:rFonts w:cstheme="minorHAnsi"/>
          <w:lang w:eastAsia="pl-PL"/>
        </w:rPr>
        <w:t>80500000-9 Usługi szkoleniowe</w:t>
      </w:r>
    </w:p>
    <w:p w14:paraId="532A2116" w14:textId="0D5AEDF0" w:rsidR="009B297B" w:rsidRPr="009B297B" w:rsidRDefault="009B297B" w:rsidP="009B297B">
      <w:pPr>
        <w:spacing w:after="120"/>
        <w:jc w:val="both"/>
      </w:pPr>
      <w:bookmarkStart w:id="0" w:name="_Hlk159413400"/>
      <w:r w:rsidRPr="009B297B">
        <w:t xml:space="preserve">Przedmiotem </w:t>
      </w:r>
      <w:proofErr w:type="spellStart"/>
      <w:r w:rsidRPr="009B297B">
        <w:t>zam</w:t>
      </w:r>
      <w:r w:rsidRPr="009B297B">
        <w:rPr>
          <w:lang w:val="es-ES_tradnl"/>
        </w:rPr>
        <w:t>ó</w:t>
      </w:r>
      <w:r w:rsidRPr="009B297B">
        <w:t>wienia</w:t>
      </w:r>
      <w:proofErr w:type="spellEnd"/>
      <w:r w:rsidRPr="009B297B">
        <w:t xml:space="preserve"> jest opracowanie i wdrożenie systemu wspomagającego generowanie dokument</w:t>
      </w:r>
      <w:r w:rsidRPr="009B297B">
        <w:rPr>
          <w:lang w:val="es-ES_tradnl"/>
        </w:rPr>
        <w:t>ó</w:t>
      </w:r>
      <w:r w:rsidRPr="009B297B">
        <w:t>w tj. ekspertyzy i opinie techniczne wraz z możliwością przechowywania danych w chmurze oraz przeszkolenie personelu Zamawiającego</w:t>
      </w:r>
      <w:r w:rsidR="00E57FBD">
        <w:t xml:space="preserve"> z zakresu </w:t>
      </w:r>
      <w:proofErr w:type="spellStart"/>
      <w:r w:rsidR="00E57FBD">
        <w:t>cyberbezpieczeństwa</w:t>
      </w:r>
      <w:proofErr w:type="spellEnd"/>
      <w:r w:rsidR="00E57FBD">
        <w:t>.</w:t>
      </w:r>
    </w:p>
    <w:p w14:paraId="12442455" w14:textId="77777777" w:rsidR="009B297B" w:rsidRPr="009B297B" w:rsidRDefault="009B297B" w:rsidP="009B297B">
      <w:pPr>
        <w:spacing w:after="120"/>
        <w:jc w:val="both"/>
        <w:rPr>
          <w:b/>
          <w:bCs/>
        </w:rPr>
      </w:pPr>
      <w:r w:rsidRPr="009B297B">
        <w:rPr>
          <w:b/>
          <w:bCs/>
        </w:rPr>
        <w:t xml:space="preserve">Część </w:t>
      </w:r>
      <w:r w:rsidRPr="00681FC5">
        <w:rPr>
          <w:b/>
          <w:bCs/>
        </w:rPr>
        <w:t xml:space="preserve">I </w:t>
      </w:r>
      <w:r w:rsidRPr="009B297B">
        <w:rPr>
          <w:b/>
          <w:bCs/>
        </w:rPr>
        <w:t>– Oprogramowanie</w:t>
      </w:r>
    </w:p>
    <w:p w14:paraId="5B329477" w14:textId="627F5DB6" w:rsidR="009B297B" w:rsidRPr="009B297B" w:rsidRDefault="009B297B" w:rsidP="009B297B">
      <w:pPr>
        <w:spacing w:after="120"/>
        <w:jc w:val="both"/>
      </w:pPr>
      <w:r w:rsidRPr="009B297B">
        <w:t xml:space="preserve">System </w:t>
      </w:r>
      <w:r w:rsidR="00E57FBD">
        <w:t>ma być</w:t>
      </w:r>
      <w:r w:rsidRPr="009B297B">
        <w:t xml:space="preserve"> asystentem podczas generowania opracowania dotyczącego przeprowadzonej przez rzeczoznawcę budowlanego ekspertyzy czy opinii. Po wprowadzeniu danych zlecającego/</w:t>
      </w:r>
      <w:r w:rsidR="00E57FBD">
        <w:t xml:space="preserve"> </w:t>
      </w:r>
      <w:r w:rsidRPr="009B297B">
        <w:t>zamawiającego, asystent automatycznie pobiera lokalizację oraz dodaje do opracowania obraz z</w:t>
      </w:r>
      <w:r w:rsidR="00E57FBD">
        <w:t> </w:t>
      </w:r>
      <w:r w:rsidRPr="009B297B">
        <w:t>zaznaczoną lokalizacją. Punkty opracowane w ramach projektu będą zawierały system do obliczania wprowadzanych danych np. po wprowadzeniu danych o rdzeniach betonowych i ich wytrzymałości na</w:t>
      </w:r>
      <w:r w:rsidR="00E57FBD">
        <w:t> </w:t>
      </w:r>
      <w:r w:rsidRPr="009B297B">
        <w:t xml:space="preserve">ściskanie będzie obliczana klasa betonu oraz warunek czy beton spełnia projektowaną klasę czy też </w:t>
      </w:r>
      <w:proofErr w:type="gramStart"/>
      <w:r w:rsidRPr="009B297B">
        <w:t>nie</w:t>
      </w:r>
      <w:proofErr w:type="gramEnd"/>
      <w:r w:rsidRPr="009B297B">
        <w:t>. Dodatkowo po wprowadzeniu wynik</w:t>
      </w:r>
      <w:r w:rsidRPr="009B297B">
        <w:rPr>
          <w:lang w:val="es-ES_tradnl"/>
        </w:rPr>
        <w:t>ó</w:t>
      </w:r>
      <w:r w:rsidRPr="009B297B">
        <w:t xml:space="preserve">w </w:t>
      </w:r>
      <w:proofErr w:type="spellStart"/>
      <w:r w:rsidRPr="009B297B">
        <w:t>poszczeg</w:t>
      </w:r>
      <w:r w:rsidRPr="009B297B">
        <w:rPr>
          <w:lang w:val="es-ES_tradnl"/>
        </w:rPr>
        <w:t>ó</w:t>
      </w:r>
      <w:r w:rsidRPr="009B297B">
        <w:t>lnych</w:t>
      </w:r>
      <w:proofErr w:type="spellEnd"/>
      <w:r w:rsidRPr="009B297B">
        <w:t xml:space="preserve"> badań przeprowadzonych w ramach danej ekspertyzy/opinii algorytm AI przeprowadzi analizę tych badań ze </w:t>
      </w:r>
      <w:proofErr w:type="spellStart"/>
      <w:r w:rsidRPr="009B297B">
        <w:t>zwr</w:t>
      </w:r>
      <w:r w:rsidRPr="009B297B">
        <w:rPr>
          <w:lang w:val="es-ES_tradnl"/>
        </w:rPr>
        <w:t>ó</w:t>
      </w:r>
      <w:r w:rsidRPr="009B297B">
        <w:t>ceniem</w:t>
      </w:r>
      <w:proofErr w:type="spellEnd"/>
      <w:r w:rsidRPr="009B297B">
        <w:t xml:space="preserve"> podsumowania, a</w:t>
      </w:r>
      <w:r w:rsidR="00E57FBD">
        <w:t> </w:t>
      </w:r>
      <w:r w:rsidRPr="009B297B">
        <w:t>następnie na podstawie wszystkich zawartych punkt</w:t>
      </w:r>
      <w:r w:rsidRPr="009B297B">
        <w:rPr>
          <w:lang w:val="es-ES_tradnl"/>
        </w:rPr>
        <w:t>ó</w:t>
      </w:r>
      <w:r w:rsidRPr="009B297B">
        <w:t xml:space="preserve">w napisze wnioski.  Ponadto system </w:t>
      </w:r>
      <w:r w:rsidR="00E57FBD">
        <w:t xml:space="preserve">ma </w:t>
      </w:r>
      <w:r w:rsidRPr="009B297B">
        <w:t>posiada</w:t>
      </w:r>
      <w:r w:rsidR="00E57FBD">
        <w:t>ć</w:t>
      </w:r>
      <w:r w:rsidRPr="009B297B">
        <w:t xml:space="preserve"> dodatkowego asystenta AI w postaci chatu, z wiedzą o prawie budowlanym, wytycznych technicznych oraz normach budowlanych. System zoptymalizowany pod kątem SEO. Zintegrowanie systemu z systemem </w:t>
      </w:r>
      <w:proofErr w:type="spellStart"/>
      <w:r w:rsidRPr="009B297B">
        <w:t>Geoportal</w:t>
      </w:r>
      <w:proofErr w:type="spellEnd"/>
      <w:r w:rsidRPr="009B297B">
        <w:t xml:space="preserve"> lub Google w celu wyboru obszaru objętego opracowaniem.</w:t>
      </w:r>
    </w:p>
    <w:p w14:paraId="3E766CED" w14:textId="495865A9" w:rsidR="009B297B" w:rsidRPr="009B297B" w:rsidRDefault="009B297B" w:rsidP="009B297B">
      <w:pPr>
        <w:spacing w:after="120"/>
        <w:jc w:val="both"/>
      </w:pPr>
      <w:r w:rsidRPr="00681FC5">
        <w:t xml:space="preserve">System </w:t>
      </w:r>
      <w:r w:rsidR="00E57FBD" w:rsidRPr="00681FC5">
        <w:t>ma posiadać</w:t>
      </w:r>
      <w:r w:rsidRPr="009B297B">
        <w:t xml:space="preserve"> następują</w:t>
      </w:r>
      <w:r w:rsidRPr="009B297B">
        <w:rPr>
          <w:lang w:val="fr-FR"/>
        </w:rPr>
        <w:t>ce mo</w:t>
      </w:r>
      <w:proofErr w:type="spellStart"/>
      <w:r w:rsidRPr="009B297B">
        <w:t>żliwoś</w:t>
      </w:r>
      <w:proofErr w:type="spellEnd"/>
      <w:r w:rsidRPr="009B297B">
        <w:rPr>
          <w:lang w:val="it-IT"/>
        </w:rPr>
        <w:t>ci:</w:t>
      </w:r>
    </w:p>
    <w:p w14:paraId="603D95D0" w14:textId="77777777" w:rsidR="009B297B" w:rsidRPr="009B297B" w:rsidRDefault="009B297B" w:rsidP="009B297B">
      <w:pPr>
        <w:numPr>
          <w:ilvl w:val="0"/>
          <w:numId w:val="19"/>
        </w:numPr>
        <w:spacing w:after="120"/>
        <w:jc w:val="both"/>
        <w:rPr>
          <w:lang w:val="it-IT"/>
        </w:rPr>
      </w:pPr>
      <w:r w:rsidRPr="009B297B">
        <w:rPr>
          <w:lang w:val="it-IT"/>
        </w:rPr>
        <w:t>Strona główna – opisująca działanie asystenta.</w:t>
      </w:r>
    </w:p>
    <w:p w14:paraId="35A944F9" w14:textId="4F0AC6A6" w:rsidR="009B297B" w:rsidRPr="009B297B" w:rsidRDefault="009B297B" w:rsidP="009B297B">
      <w:pPr>
        <w:numPr>
          <w:ilvl w:val="0"/>
          <w:numId w:val="19"/>
        </w:numPr>
        <w:spacing w:after="120"/>
        <w:jc w:val="both"/>
        <w:rPr>
          <w:lang w:val="it-IT"/>
        </w:rPr>
      </w:pPr>
      <w:r w:rsidRPr="009B297B">
        <w:rPr>
          <w:lang w:val="it-IT"/>
        </w:rPr>
        <w:t xml:space="preserve">Cennik – </w:t>
      </w:r>
      <w:r w:rsidR="00E57FBD">
        <w:rPr>
          <w:lang w:val="it-IT"/>
        </w:rPr>
        <w:t>ma zawierać</w:t>
      </w:r>
      <w:r w:rsidRPr="009B297B">
        <w:rPr>
          <w:lang w:val="it-IT"/>
        </w:rPr>
        <w:t xml:space="preserve"> kilka wariant</w:t>
      </w:r>
      <w:r w:rsidRPr="009B297B">
        <w:rPr>
          <w:lang w:val="es-ES_tradnl"/>
        </w:rPr>
        <w:t>ó</w:t>
      </w:r>
      <w:r w:rsidRPr="009B297B">
        <w:rPr>
          <w:lang w:val="it-IT"/>
        </w:rPr>
        <w:t>w cenowych, w przypadku wyboru kt</w:t>
      </w:r>
      <w:r w:rsidRPr="009B297B">
        <w:rPr>
          <w:lang w:val="es-ES_tradnl"/>
        </w:rPr>
        <w:t>ó</w:t>
      </w:r>
      <w:r w:rsidRPr="009B297B">
        <w:rPr>
          <w:lang w:val="it-IT"/>
        </w:rPr>
        <w:t xml:space="preserve">regokolwiek wariantu, przekierowanie do strony płatności elektronicznych. </w:t>
      </w:r>
    </w:p>
    <w:p w14:paraId="39C7DA53" w14:textId="67E3F250" w:rsidR="009B297B" w:rsidRPr="009B297B" w:rsidRDefault="009B297B" w:rsidP="009B297B">
      <w:pPr>
        <w:numPr>
          <w:ilvl w:val="0"/>
          <w:numId w:val="19"/>
        </w:numPr>
        <w:spacing w:after="120"/>
        <w:jc w:val="both"/>
        <w:rPr>
          <w:lang w:val="it-IT"/>
        </w:rPr>
      </w:pPr>
      <w:r w:rsidRPr="009B297B">
        <w:rPr>
          <w:lang w:val="it-IT"/>
        </w:rPr>
        <w:lastRenderedPageBreak/>
        <w:t xml:space="preserve">Poradnik – </w:t>
      </w:r>
      <w:r w:rsidR="00E57FBD">
        <w:rPr>
          <w:lang w:val="it-IT"/>
        </w:rPr>
        <w:t>ma zawierać</w:t>
      </w:r>
      <w:r w:rsidRPr="009B297B">
        <w:rPr>
          <w:lang w:val="it-IT"/>
        </w:rPr>
        <w:t xml:space="preserve"> wszelkiego rodzaju informacje poszerzające wiedzę użytkownik</w:t>
      </w:r>
      <w:r w:rsidRPr="009B297B">
        <w:rPr>
          <w:lang w:val="es-ES_tradnl"/>
        </w:rPr>
        <w:t>ó</w:t>
      </w:r>
      <w:r w:rsidRPr="009B297B">
        <w:rPr>
          <w:lang w:val="it-IT"/>
        </w:rPr>
        <w:t>w z</w:t>
      </w:r>
      <w:r w:rsidR="00E57FBD">
        <w:rPr>
          <w:lang w:val="it-IT"/>
        </w:rPr>
        <w:t> </w:t>
      </w:r>
      <w:r w:rsidRPr="009B297B">
        <w:rPr>
          <w:lang w:val="it-IT"/>
        </w:rPr>
        <w:t>zakresu budownictwa.</w:t>
      </w:r>
    </w:p>
    <w:p w14:paraId="430F8223" w14:textId="02FE6217" w:rsidR="009B297B" w:rsidRPr="009B297B" w:rsidRDefault="009B297B" w:rsidP="009B297B">
      <w:pPr>
        <w:numPr>
          <w:ilvl w:val="0"/>
          <w:numId w:val="19"/>
        </w:numPr>
        <w:spacing w:after="120"/>
        <w:jc w:val="both"/>
        <w:rPr>
          <w:lang w:val="it-IT"/>
        </w:rPr>
      </w:pPr>
      <w:r w:rsidRPr="009B297B">
        <w:rPr>
          <w:lang w:val="it-IT"/>
        </w:rPr>
        <w:t xml:space="preserve">Zapytanie ofertowe – zakładka </w:t>
      </w:r>
      <w:r w:rsidR="00E57FBD">
        <w:rPr>
          <w:lang w:val="it-IT"/>
        </w:rPr>
        <w:t>ma zawierać</w:t>
      </w:r>
      <w:r w:rsidRPr="009B297B">
        <w:rPr>
          <w:lang w:val="it-IT"/>
        </w:rPr>
        <w:t xml:space="preserve"> informacje dotyczące zakresu wykonywanych zleceń. Klient (osoba zainteresowana ekspertyzą swojego obiektu budowlanego) może przesłać informacje na temat zadania, a my dobierzemy odpowiedni zakres badań, zrobimy wycenę. Formularz podpięty pod dedykowanego maila do zapytań ofertowych.</w:t>
      </w:r>
    </w:p>
    <w:p w14:paraId="45004657" w14:textId="77777777" w:rsidR="009B297B" w:rsidRPr="009B297B" w:rsidRDefault="009B297B" w:rsidP="009B297B">
      <w:pPr>
        <w:numPr>
          <w:ilvl w:val="0"/>
          <w:numId w:val="19"/>
        </w:numPr>
        <w:spacing w:after="120"/>
        <w:jc w:val="both"/>
        <w:rPr>
          <w:lang w:val="it-IT"/>
        </w:rPr>
      </w:pPr>
      <w:r w:rsidRPr="009B297B">
        <w:rPr>
          <w:lang w:val="it-IT"/>
        </w:rPr>
        <w:t>Kontakt – dane kontaktowe oraz formularz kontaktowy.</w:t>
      </w:r>
    </w:p>
    <w:p w14:paraId="36975857" w14:textId="77777777" w:rsidR="009B297B" w:rsidRPr="009B297B" w:rsidRDefault="009B297B" w:rsidP="009B297B">
      <w:pPr>
        <w:numPr>
          <w:ilvl w:val="0"/>
          <w:numId w:val="19"/>
        </w:numPr>
        <w:spacing w:after="120"/>
        <w:jc w:val="both"/>
        <w:rPr>
          <w:lang w:val="it-IT"/>
        </w:rPr>
      </w:pPr>
      <w:r w:rsidRPr="009B297B">
        <w:rPr>
          <w:lang w:val="it-IT"/>
        </w:rPr>
        <w:t>Formularz rejestracyjny/logowania.</w:t>
      </w:r>
    </w:p>
    <w:p w14:paraId="6724C830" w14:textId="77777777" w:rsidR="009B297B" w:rsidRPr="009B297B" w:rsidRDefault="009B297B" w:rsidP="009B297B">
      <w:pPr>
        <w:spacing w:after="120"/>
        <w:jc w:val="both"/>
      </w:pPr>
      <w:r w:rsidRPr="009B297B">
        <w:t>Po zalogowaniu powinny pojawić się dodatkowe zakładki:</w:t>
      </w:r>
    </w:p>
    <w:p w14:paraId="0920B754" w14:textId="77777777" w:rsidR="009B297B" w:rsidRPr="009B297B" w:rsidRDefault="009B297B" w:rsidP="009B297B">
      <w:pPr>
        <w:numPr>
          <w:ilvl w:val="0"/>
          <w:numId w:val="19"/>
        </w:numPr>
        <w:spacing w:after="120"/>
        <w:jc w:val="both"/>
        <w:rPr>
          <w:lang w:val="it-IT"/>
        </w:rPr>
      </w:pPr>
      <w:r w:rsidRPr="009B297B">
        <w:rPr>
          <w:lang w:val="it-IT"/>
        </w:rPr>
        <w:t>Panel administracyjny – dostępny tylko dla Zamawiającego:</w:t>
      </w:r>
    </w:p>
    <w:p w14:paraId="4725B57B" w14:textId="77777777" w:rsidR="009B297B" w:rsidRPr="009B297B" w:rsidRDefault="009B297B" w:rsidP="009B297B">
      <w:pPr>
        <w:spacing w:after="120"/>
        <w:jc w:val="both"/>
      </w:pPr>
      <w:proofErr w:type="gramStart"/>
      <w:r w:rsidRPr="009B297B">
        <w:t>a)      Licznik</w:t>
      </w:r>
      <w:proofErr w:type="gramEnd"/>
      <w:r w:rsidRPr="009B297B">
        <w:t xml:space="preserve"> wejść na stronę „Poradnik”,</w:t>
      </w:r>
    </w:p>
    <w:p w14:paraId="0CB010B8" w14:textId="77777777" w:rsidR="009B297B" w:rsidRPr="009B297B" w:rsidRDefault="009B297B" w:rsidP="009B297B">
      <w:pPr>
        <w:spacing w:after="120"/>
        <w:jc w:val="both"/>
      </w:pPr>
      <w:proofErr w:type="gramStart"/>
      <w:r w:rsidRPr="009B297B">
        <w:t>b)      Licznik</w:t>
      </w:r>
      <w:proofErr w:type="gramEnd"/>
      <w:r w:rsidRPr="009B297B">
        <w:t xml:space="preserve"> zarejestrowanych użytkownik</w:t>
      </w:r>
      <w:r w:rsidRPr="009B297B">
        <w:rPr>
          <w:lang w:val="es-ES_tradnl"/>
        </w:rPr>
        <w:t>ó</w:t>
      </w:r>
      <w:r w:rsidRPr="009B297B">
        <w:t>w,</w:t>
      </w:r>
    </w:p>
    <w:p w14:paraId="597E1EEF" w14:textId="77777777" w:rsidR="009B297B" w:rsidRPr="009B297B" w:rsidRDefault="009B297B" w:rsidP="009B297B">
      <w:pPr>
        <w:spacing w:after="120"/>
        <w:jc w:val="both"/>
      </w:pPr>
      <w:proofErr w:type="gramStart"/>
      <w:r w:rsidRPr="009B297B">
        <w:t>c)      Lista</w:t>
      </w:r>
      <w:proofErr w:type="gramEnd"/>
      <w:r w:rsidRPr="009B297B">
        <w:t xml:space="preserve"> zarejestrowanych użytkownik</w:t>
      </w:r>
      <w:r w:rsidRPr="009B297B">
        <w:rPr>
          <w:lang w:val="es-ES_tradnl"/>
        </w:rPr>
        <w:t>ó</w:t>
      </w:r>
      <w:r w:rsidRPr="009B297B">
        <w:t>w,</w:t>
      </w:r>
    </w:p>
    <w:p w14:paraId="5675AA96" w14:textId="77777777" w:rsidR="009B297B" w:rsidRPr="009B297B" w:rsidRDefault="009B297B" w:rsidP="009B297B">
      <w:pPr>
        <w:spacing w:after="120"/>
        <w:jc w:val="both"/>
      </w:pPr>
      <w:proofErr w:type="gramStart"/>
      <w:r w:rsidRPr="009B297B">
        <w:t>d)      Dane</w:t>
      </w:r>
      <w:proofErr w:type="gramEnd"/>
      <w:r w:rsidRPr="009B297B">
        <w:t xml:space="preserve"> zarejestrowanych użytkownik</w:t>
      </w:r>
      <w:r w:rsidRPr="009B297B">
        <w:rPr>
          <w:lang w:val="es-ES_tradnl"/>
        </w:rPr>
        <w:t>ó</w:t>
      </w:r>
      <w:r w:rsidRPr="009B297B">
        <w:t>w,</w:t>
      </w:r>
    </w:p>
    <w:p w14:paraId="7B1E2EAE" w14:textId="77777777" w:rsidR="009B297B" w:rsidRPr="009B297B" w:rsidRDefault="009B297B" w:rsidP="009B297B">
      <w:pPr>
        <w:spacing w:after="120"/>
        <w:jc w:val="both"/>
      </w:pPr>
      <w:proofErr w:type="gramStart"/>
      <w:r w:rsidRPr="009B297B">
        <w:t>e)      Licznik</w:t>
      </w:r>
      <w:proofErr w:type="gramEnd"/>
      <w:r w:rsidRPr="009B297B">
        <w:t xml:space="preserve"> wykonanych opracowań.</w:t>
      </w:r>
    </w:p>
    <w:p w14:paraId="4FF1C285" w14:textId="77777777" w:rsidR="009B297B" w:rsidRPr="009B297B" w:rsidRDefault="009B297B" w:rsidP="009B297B">
      <w:pPr>
        <w:spacing w:after="120"/>
        <w:jc w:val="both"/>
      </w:pPr>
      <w:proofErr w:type="gramStart"/>
      <w:r w:rsidRPr="009B297B">
        <w:t>f)       Lista</w:t>
      </w:r>
      <w:proofErr w:type="gramEnd"/>
      <w:r w:rsidRPr="009B297B">
        <w:t xml:space="preserve"> wszystkich opracowań,</w:t>
      </w:r>
    </w:p>
    <w:p w14:paraId="08C04528" w14:textId="77777777" w:rsidR="009B297B" w:rsidRPr="009B297B" w:rsidRDefault="009B297B" w:rsidP="009B297B">
      <w:pPr>
        <w:spacing w:after="120"/>
        <w:jc w:val="both"/>
      </w:pPr>
      <w:proofErr w:type="gramStart"/>
      <w:r w:rsidRPr="009B297B">
        <w:t>g)      Możliwość</w:t>
      </w:r>
      <w:proofErr w:type="gramEnd"/>
      <w:r w:rsidRPr="009B297B">
        <w:t xml:space="preserve"> dodawania artykułów do strony „Poradnik” (tekst + obrazy)</w:t>
      </w:r>
    </w:p>
    <w:p w14:paraId="5329C507" w14:textId="77777777" w:rsidR="009B297B" w:rsidRPr="009B297B" w:rsidRDefault="009B297B" w:rsidP="009B297B">
      <w:pPr>
        <w:spacing w:after="120"/>
        <w:jc w:val="both"/>
      </w:pPr>
      <w:r w:rsidRPr="009B297B">
        <w:rPr>
          <w:lang w:val="it-IT"/>
        </w:rPr>
        <w:t>h)</w:t>
      </w:r>
      <w:r w:rsidRPr="009B297B">
        <w:t xml:space="preserve">      Lista artykułów wraz z datą dodania i możliwością edycji/usunięcia artykułu w zakładce „Poradnik”.</w:t>
      </w:r>
    </w:p>
    <w:p w14:paraId="047891E9" w14:textId="77777777" w:rsidR="009B297B" w:rsidRPr="009B297B" w:rsidRDefault="009B297B" w:rsidP="009B297B">
      <w:pPr>
        <w:numPr>
          <w:ilvl w:val="0"/>
          <w:numId w:val="19"/>
        </w:numPr>
        <w:spacing w:after="120"/>
        <w:jc w:val="both"/>
        <w:rPr>
          <w:lang w:val="it-IT"/>
        </w:rPr>
      </w:pPr>
      <w:r w:rsidRPr="009B297B">
        <w:rPr>
          <w:lang w:val="it-IT"/>
        </w:rPr>
        <w:t>Zarządzanie opracowaniami i dokumentami przez użytkownika - widok listy dokument</w:t>
      </w:r>
      <w:r w:rsidRPr="009B297B">
        <w:rPr>
          <w:lang w:val="es-ES_tradnl"/>
        </w:rPr>
        <w:t>ó</w:t>
      </w:r>
      <w:r w:rsidRPr="009B297B">
        <w:rPr>
          <w:lang w:val="it-IT"/>
        </w:rPr>
        <w:t>w utworzonych przez danego użytkownika wraz z datą utworzenia, możliwością podglądu oraz edycji.</w:t>
      </w:r>
    </w:p>
    <w:p w14:paraId="20824E7F" w14:textId="77777777" w:rsidR="009B297B" w:rsidRPr="009B297B" w:rsidRDefault="009B297B" w:rsidP="009B297B">
      <w:pPr>
        <w:numPr>
          <w:ilvl w:val="0"/>
          <w:numId w:val="19"/>
        </w:numPr>
        <w:spacing w:after="120"/>
        <w:jc w:val="both"/>
        <w:rPr>
          <w:lang w:val="it-IT"/>
        </w:rPr>
      </w:pPr>
      <w:r w:rsidRPr="009B297B">
        <w:rPr>
          <w:lang w:val="it-IT"/>
        </w:rPr>
        <w:t>Szablony:</w:t>
      </w:r>
    </w:p>
    <w:p w14:paraId="420A101D" w14:textId="77777777" w:rsidR="009B297B" w:rsidRPr="009B297B" w:rsidRDefault="009B297B" w:rsidP="009B297B">
      <w:pPr>
        <w:numPr>
          <w:ilvl w:val="0"/>
          <w:numId w:val="21"/>
        </w:numPr>
        <w:spacing w:after="120"/>
        <w:jc w:val="both"/>
      </w:pPr>
      <w:r w:rsidRPr="009B297B">
        <w:t>Strona tytułowa – możliwość tworzenia nieograniczonej ilości szablon</w:t>
      </w:r>
      <w:r w:rsidRPr="009B297B">
        <w:rPr>
          <w:lang w:val="es-ES_tradnl"/>
        </w:rPr>
        <w:t>ó</w:t>
      </w:r>
      <w:r w:rsidRPr="009B297B">
        <w:t>w,</w:t>
      </w:r>
    </w:p>
    <w:p w14:paraId="1719084C" w14:textId="77777777" w:rsidR="009B297B" w:rsidRPr="009B297B" w:rsidRDefault="009B297B" w:rsidP="009B297B">
      <w:pPr>
        <w:numPr>
          <w:ilvl w:val="0"/>
          <w:numId w:val="21"/>
        </w:numPr>
        <w:spacing w:after="120"/>
        <w:jc w:val="both"/>
        <w:rPr>
          <w:lang w:val="de-DE"/>
        </w:rPr>
      </w:pPr>
      <w:proofErr w:type="spellStart"/>
      <w:r w:rsidRPr="009B297B">
        <w:rPr>
          <w:lang w:val="de-DE"/>
        </w:rPr>
        <w:t>Klauzule</w:t>
      </w:r>
      <w:proofErr w:type="spellEnd"/>
      <w:r w:rsidRPr="009B297B">
        <w:rPr>
          <w:lang w:val="de-DE"/>
        </w:rPr>
        <w:t xml:space="preserve"> </w:t>
      </w:r>
      <w:r w:rsidRPr="009B297B">
        <w:t>– zawsze dodawane do generowanego opracowania,</w:t>
      </w:r>
    </w:p>
    <w:p w14:paraId="36600455" w14:textId="77777777" w:rsidR="009B297B" w:rsidRPr="009B297B" w:rsidRDefault="009B297B" w:rsidP="009B297B">
      <w:pPr>
        <w:numPr>
          <w:ilvl w:val="0"/>
          <w:numId w:val="21"/>
        </w:numPr>
        <w:spacing w:after="120"/>
        <w:jc w:val="both"/>
      </w:pPr>
      <w:r w:rsidRPr="009B297B">
        <w:t>Baza klient</w:t>
      </w:r>
      <w:r w:rsidRPr="009B297B">
        <w:rPr>
          <w:lang w:val="es-ES_tradnl"/>
        </w:rPr>
        <w:t>ó</w:t>
      </w:r>
      <w:r w:rsidRPr="009B297B">
        <w:t>w – umożliwi dodanie zamawiającego na stronie tytułowej bez konieczności każdorazowego wpisywania,</w:t>
      </w:r>
    </w:p>
    <w:p w14:paraId="1C92F79D" w14:textId="77777777" w:rsidR="009B297B" w:rsidRPr="009B297B" w:rsidRDefault="009B297B" w:rsidP="009B297B">
      <w:pPr>
        <w:numPr>
          <w:ilvl w:val="0"/>
          <w:numId w:val="21"/>
        </w:numPr>
        <w:spacing w:after="120"/>
        <w:jc w:val="both"/>
      </w:pPr>
      <w:r w:rsidRPr="009B297B">
        <w:t>Załączniki powtarzalne w postaci plik</w:t>
      </w:r>
      <w:r w:rsidRPr="009B297B">
        <w:rPr>
          <w:lang w:val="es-ES_tradnl"/>
        </w:rPr>
        <w:t>ó</w:t>
      </w:r>
      <w:r w:rsidRPr="009B297B">
        <w:t>w pdf/jpg np. decyzje, uprawnienia itp. (możliwość dodania dokument</w:t>
      </w:r>
      <w:r w:rsidRPr="009B297B">
        <w:rPr>
          <w:lang w:val="es-ES_tradnl"/>
        </w:rPr>
        <w:t>ó</w:t>
      </w:r>
      <w:r w:rsidRPr="009B297B">
        <w:t>w przez użytkownika) – dodawane do opracowania na koniec (przed pozostałymi załącznikami).</w:t>
      </w:r>
    </w:p>
    <w:p w14:paraId="4D32077E" w14:textId="7405B57D" w:rsidR="009B297B" w:rsidRPr="009B297B" w:rsidRDefault="009B297B" w:rsidP="009B297B">
      <w:pPr>
        <w:numPr>
          <w:ilvl w:val="0"/>
          <w:numId w:val="22"/>
        </w:numPr>
        <w:spacing w:after="120"/>
        <w:jc w:val="both"/>
        <w:rPr>
          <w:lang w:val="nl-NL"/>
        </w:rPr>
      </w:pPr>
      <w:r w:rsidRPr="009B297B">
        <w:rPr>
          <w:lang w:val="nl-NL"/>
        </w:rPr>
        <w:t>Utw</w:t>
      </w:r>
      <w:r w:rsidRPr="009B297B">
        <w:rPr>
          <w:lang w:val="es-ES_tradnl"/>
        </w:rPr>
        <w:t>ó</w:t>
      </w:r>
      <w:r w:rsidRPr="009B297B">
        <w:rPr>
          <w:lang w:val="it-IT"/>
        </w:rPr>
        <w:t>rz dokument – umożliwia</w:t>
      </w:r>
      <w:r w:rsidR="00E57FBD">
        <w:rPr>
          <w:lang w:val="it-IT"/>
        </w:rPr>
        <w:t>ć</w:t>
      </w:r>
      <w:r w:rsidRPr="009B297B">
        <w:rPr>
          <w:lang w:val="it-IT"/>
        </w:rPr>
        <w:t xml:space="preserve"> generowanie dokument</w:t>
      </w:r>
      <w:r w:rsidRPr="009B297B">
        <w:rPr>
          <w:lang w:val="es-ES_tradnl"/>
        </w:rPr>
        <w:t>ó</w:t>
      </w:r>
      <w:r w:rsidRPr="009B297B">
        <w:rPr>
          <w:lang w:val="it-IT"/>
        </w:rPr>
        <w:t>w do postaci .doc lub .pdf na podstawie wprowadzonych danych i wynik</w:t>
      </w:r>
      <w:r w:rsidRPr="009B297B">
        <w:rPr>
          <w:lang w:val="es-ES_tradnl"/>
        </w:rPr>
        <w:t>ó</w:t>
      </w:r>
      <w:r w:rsidRPr="009B297B">
        <w:rPr>
          <w:lang w:val="it-IT"/>
        </w:rPr>
        <w:t>w badań. W każdym z punkt</w:t>
      </w:r>
      <w:r w:rsidRPr="009B297B">
        <w:rPr>
          <w:lang w:val="es-ES_tradnl"/>
        </w:rPr>
        <w:t>ó</w:t>
      </w:r>
      <w:r w:rsidRPr="009B297B">
        <w:rPr>
          <w:lang w:val="it-IT"/>
        </w:rPr>
        <w:t>w powinna być możliwość dodania fotografii oraz własnego tekstu. Punkt „dane dokumentu” powinien wyświetlać się zawsze podczas tworzenia nowego dokumentu. Możliwość dodawania nowych punkt</w:t>
      </w:r>
      <w:r w:rsidRPr="009B297B">
        <w:rPr>
          <w:lang w:val="es-ES_tradnl"/>
        </w:rPr>
        <w:t>ó</w:t>
      </w:r>
      <w:r w:rsidRPr="009B297B">
        <w:rPr>
          <w:lang w:val="it-IT"/>
        </w:rPr>
        <w:t>w własnych tzn. numer punktu powinien generować się automatycznie jako kolejny w danym opracowaniu, nazwa punktu wpisywana przez użytkownika, okno z możliwością wprowadzenia własnej treści oraz możliwość dodania fotografii. Punkty opracowane w ramach projektu będą umożliwiały automatyczne obliczenia po wprowadzeniu danych przez użytkownika.</w:t>
      </w:r>
    </w:p>
    <w:p w14:paraId="1356553A" w14:textId="77777777" w:rsidR="009B297B" w:rsidRPr="009B297B" w:rsidRDefault="009B297B" w:rsidP="009B297B">
      <w:pPr>
        <w:spacing w:after="120"/>
        <w:jc w:val="both"/>
        <w:rPr>
          <w:lang w:val="it-IT"/>
        </w:rPr>
      </w:pPr>
      <w:r w:rsidRPr="009B297B">
        <w:rPr>
          <w:lang w:val="it-IT"/>
        </w:rPr>
        <w:lastRenderedPageBreak/>
        <w:t>Schemat głównych punkt</w:t>
      </w:r>
      <w:r w:rsidRPr="009B297B">
        <w:rPr>
          <w:lang w:val="es-ES_tradnl"/>
        </w:rPr>
        <w:t>ó</w:t>
      </w:r>
      <w:r w:rsidRPr="009B297B">
        <w:rPr>
          <w:lang w:val="it-IT"/>
        </w:rPr>
        <w:t>w dostępnych podczas generowania opracowań wraz z zawartością treści oraz algorytm</w:t>
      </w:r>
      <w:r w:rsidRPr="009B297B">
        <w:rPr>
          <w:lang w:val="es-ES_tradnl"/>
        </w:rPr>
        <w:t>ó</w:t>
      </w:r>
      <w:r w:rsidRPr="009B297B">
        <w:rPr>
          <w:lang w:val="it-IT"/>
        </w:rPr>
        <w:t>w obliczeniowych:</w:t>
      </w:r>
    </w:p>
    <w:p w14:paraId="72104D7C" w14:textId="77777777" w:rsidR="009B297B" w:rsidRPr="009B297B" w:rsidRDefault="009B297B" w:rsidP="009B297B">
      <w:pPr>
        <w:numPr>
          <w:ilvl w:val="0"/>
          <w:numId w:val="24"/>
        </w:numPr>
        <w:spacing w:after="120"/>
        <w:jc w:val="both"/>
        <w:rPr>
          <w:lang w:val="it-IT"/>
        </w:rPr>
      </w:pPr>
      <w:r w:rsidRPr="009B297B">
        <w:rPr>
          <w:lang w:val="it-IT"/>
        </w:rPr>
        <w:t>Dane dokumentu: nazwa pliku, wyb</w:t>
      </w:r>
      <w:r w:rsidRPr="009B297B">
        <w:rPr>
          <w:lang w:val="es-ES_tradnl"/>
        </w:rPr>
        <w:t>ó</w:t>
      </w:r>
      <w:r w:rsidRPr="009B297B">
        <w:rPr>
          <w:lang w:val="it-IT"/>
        </w:rPr>
        <w:t>r szablonu strony tytułowej, dane zlecającego, dane wykonawcy, tytuł opracowania, zakres opracowania, lokalizacja obiektu objętego opracowaniem, rodzaj konstrukcji kt</w:t>
      </w:r>
      <w:r w:rsidRPr="009B297B">
        <w:rPr>
          <w:lang w:val="es-ES_tradnl"/>
        </w:rPr>
        <w:t>ó</w:t>
      </w:r>
      <w:r w:rsidRPr="009B297B">
        <w:rPr>
          <w:lang w:val="it-IT"/>
        </w:rPr>
        <w:t>rej dotyczy opracowanie.</w:t>
      </w:r>
    </w:p>
    <w:p w14:paraId="76798FD2" w14:textId="77777777" w:rsidR="009B297B" w:rsidRPr="009B297B" w:rsidRDefault="009B297B" w:rsidP="009B297B">
      <w:pPr>
        <w:numPr>
          <w:ilvl w:val="0"/>
          <w:numId w:val="24"/>
        </w:numPr>
        <w:spacing w:after="120"/>
        <w:jc w:val="both"/>
        <w:rPr>
          <w:lang w:val="it-IT"/>
        </w:rPr>
      </w:pPr>
      <w:r w:rsidRPr="009B297B">
        <w:rPr>
          <w:lang w:val="it-IT"/>
        </w:rPr>
        <w:t>Ocena stanu technicznego.</w:t>
      </w:r>
    </w:p>
    <w:p w14:paraId="308F5C35" w14:textId="77777777" w:rsidR="009B297B" w:rsidRPr="009B297B" w:rsidRDefault="009B297B" w:rsidP="009B297B">
      <w:pPr>
        <w:numPr>
          <w:ilvl w:val="0"/>
          <w:numId w:val="24"/>
        </w:numPr>
        <w:spacing w:after="120"/>
        <w:jc w:val="both"/>
        <w:rPr>
          <w:lang w:val="it-IT"/>
        </w:rPr>
      </w:pPr>
      <w:r w:rsidRPr="009B297B">
        <w:rPr>
          <w:lang w:val="it-IT"/>
        </w:rPr>
        <w:t>Badania nieniszczące wykonane na obiekcie</w:t>
      </w:r>
    </w:p>
    <w:p w14:paraId="06D12CE8" w14:textId="77777777" w:rsidR="009B297B" w:rsidRPr="009B297B" w:rsidRDefault="009B297B" w:rsidP="009B297B">
      <w:pPr>
        <w:numPr>
          <w:ilvl w:val="0"/>
          <w:numId w:val="24"/>
        </w:numPr>
        <w:spacing w:after="120"/>
        <w:jc w:val="both"/>
        <w:rPr>
          <w:lang w:val="it-IT"/>
        </w:rPr>
      </w:pPr>
      <w:r w:rsidRPr="009B297B">
        <w:rPr>
          <w:lang w:val="it-IT"/>
        </w:rPr>
        <w:t>Badania niszczące wykonane na obiekcie</w:t>
      </w:r>
    </w:p>
    <w:p w14:paraId="21B476FB" w14:textId="77777777" w:rsidR="009B297B" w:rsidRPr="009B297B" w:rsidRDefault="009B297B" w:rsidP="009B297B">
      <w:pPr>
        <w:numPr>
          <w:ilvl w:val="0"/>
          <w:numId w:val="24"/>
        </w:numPr>
        <w:spacing w:after="120"/>
        <w:jc w:val="both"/>
        <w:rPr>
          <w:lang w:val="it-IT"/>
        </w:rPr>
      </w:pPr>
      <w:r w:rsidRPr="009B297B">
        <w:rPr>
          <w:lang w:val="it-IT"/>
        </w:rPr>
        <w:t>Badania stalowych element</w:t>
      </w:r>
      <w:r w:rsidRPr="009B297B">
        <w:rPr>
          <w:lang w:val="es-ES_tradnl"/>
        </w:rPr>
        <w:t>ó</w:t>
      </w:r>
      <w:r w:rsidRPr="009B297B">
        <w:rPr>
          <w:lang w:val="it-IT"/>
        </w:rPr>
        <w:t>w konstrukcji</w:t>
      </w:r>
    </w:p>
    <w:p w14:paraId="23454597" w14:textId="77777777" w:rsidR="009B297B" w:rsidRPr="009B297B" w:rsidRDefault="009B297B" w:rsidP="009B297B">
      <w:pPr>
        <w:numPr>
          <w:ilvl w:val="0"/>
          <w:numId w:val="24"/>
        </w:numPr>
        <w:spacing w:after="120"/>
        <w:jc w:val="both"/>
        <w:rPr>
          <w:lang w:val="it-IT"/>
        </w:rPr>
      </w:pPr>
      <w:r w:rsidRPr="009B297B">
        <w:rPr>
          <w:lang w:val="it-IT"/>
        </w:rPr>
        <w:t>Wymagania dotyczące wykonania ociepleń budynk</w:t>
      </w:r>
      <w:r w:rsidRPr="009B297B">
        <w:rPr>
          <w:lang w:val="es-ES_tradnl"/>
        </w:rPr>
        <w:t>ó</w:t>
      </w:r>
      <w:r w:rsidRPr="009B297B">
        <w:rPr>
          <w:lang w:val="it-IT"/>
        </w:rPr>
        <w:t>w</w:t>
      </w:r>
    </w:p>
    <w:p w14:paraId="338B737E" w14:textId="77777777" w:rsidR="009B297B" w:rsidRPr="009B297B" w:rsidRDefault="009B297B" w:rsidP="009B297B">
      <w:pPr>
        <w:numPr>
          <w:ilvl w:val="0"/>
          <w:numId w:val="25"/>
        </w:numPr>
        <w:spacing w:after="120"/>
        <w:jc w:val="both"/>
        <w:rPr>
          <w:lang w:val="it-IT"/>
        </w:rPr>
      </w:pPr>
      <w:r w:rsidRPr="009B297B">
        <w:rPr>
          <w:lang w:val="it-IT"/>
        </w:rPr>
        <w:t>Ikona asystenta AI – chatbot zawierający aktualne informacje Prawa budowlanego, warunk</w:t>
      </w:r>
      <w:r w:rsidRPr="009B297B">
        <w:rPr>
          <w:lang w:val="es-ES_tradnl"/>
        </w:rPr>
        <w:t>ó</w:t>
      </w:r>
      <w:r w:rsidRPr="009B297B">
        <w:rPr>
          <w:lang w:val="it-IT"/>
        </w:rPr>
        <w:t>w technicznych i ich usytuowania, norm budowlanych i innych informacji z zakresu budownictwa.</w:t>
      </w:r>
    </w:p>
    <w:p w14:paraId="07DA871D" w14:textId="77777777" w:rsidR="009B297B" w:rsidRPr="009B297B" w:rsidRDefault="009B297B" w:rsidP="009B297B">
      <w:pPr>
        <w:numPr>
          <w:ilvl w:val="0"/>
          <w:numId w:val="19"/>
        </w:numPr>
        <w:spacing w:after="120"/>
        <w:jc w:val="both"/>
        <w:rPr>
          <w:lang w:val="it-IT"/>
        </w:rPr>
      </w:pPr>
      <w:r w:rsidRPr="009B297B">
        <w:rPr>
          <w:lang w:val="it-IT"/>
        </w:rPr>
        <w:t>Utworzenie klasyfikacji użytkownik</w:t>
      </w:r>
      <w:r w:rsidRPr="009B297B">
        <w:rPr>
          <w:lang w:val="es-ES_tradnl"/>
        </w:rPr>
        <w:t>ó</w:t>
      </w:r>
      <w:r w:rsidRPr="009B297B">
        <w:rPr>
          <w:lang w:val="it-IT"/>
        </w:rPr>
        <w:t>w:</w:t>
      </w:r>
    </w:p>
    <w:p w14:paraId="657E0AF2" w14:textId="77777777" w:rsidR="009B297B" w:rsidRPr="009B297B" w:rsidRDefault="009B297B" w:rsidP="009B297B">
      <w:pPr>
        <w:spacing w:after="120"/>
        <w:jc w:val="both"/>
      </w:pPr>
      <w:r w:rsidRPr="009B297B">
        <w:rPr>
          <w:lang w:val="pt-PT"/>
        </w:rPr>
        <w:t xml:space="preserve">- Administrator </w:t>
      </w:r>
      <w:r w:rsidRPr="009B297B">
        <w:t xml:space="preserve">– osoba, </w:t>
      </w:r>
      <w:proofErr w:type="spellStart"/>
      <w:r w:rsidRPr="009B297B">
        <w:t>kt</w:t>
      </w:r>
      <w:r w:rsidRPr="009B297B">
        <w:rPr>
          <w:lang w:val="es-ES_tradnl"/>
        </w:rPr>
        <w:t>ó</w:t>
      </w:r>
      <w:r w:rsidRPr="009B297B">
        <w:t>ra</w:t>
      </w:r>
      <w:proofErr w:type="spellEnd"/>
      <w:r w:rsidRPr="009B297B">
        <w:t xml:space="preserve"> zarządza konfiguracją systemu,</w:t>
      </w:r>
    </w:p>
    <w:p w14:paraId="2F76D496" w14:textId="03EE6E48" w:rsidR="009B297B" w:rsidRPr="009B297B" w:rsidRDefault="00E57FBD" w:rsidP="00E57FBD">
      <w:pPr>
        <w:spacing w:after="120"/>
        <w:jc w:val="both"/>
      </w:pPr>
      <w:r>
        <w:t xml:space="preserve">- </w:t>
      </w:r>
      <w:r w:rsidR="009B297B" w:rsidRPr="009B297B">
        <w:t xml:space="preserve">Użytkownik – każda osoba prywatna/firma, </w:t>
      </w:r>
      <w:proofErr w:type="spellStart"/>
      <w:r w:rsidR="009B297B" w:rsidRPr="009B297B">
        <w:t>kt</w:t>
      </w:r>
      <w:r w:rsidR="009B297B" w:rsidRPr="009B297B">
        <w:rPr>
          <w:lang w:val="es-ES_tradnl"/>
        </w:rPr>
        <w:t>ó</w:t>
      </w:r>
      <w:proofErr w:type="spellEnd"/>
      <w:r w:rsidR="009B297B" w:rsidRPr="009B297B">
        <w:rPr>
          <w:lang w:val="it-IT"/>
        </w:rPr>
        <w:t>ra mo</w:t>
      </w:r>
      <w:r w:rsidR="009B297B" w:rsidRPr="009B297B">
        <w:t>że zarejestrować się.</w:t>
      </w:r>
    </w:p>
    <w:p w14:paraId="7CC63CD4" w14:textId="77777777" w:rsidR="009B297B" w:rsidRPr="009B297B" w:rsidRDefault="009B297B" w:rsidP="009B297B">
      <w:pPr>
        <w:spacing w:after="120"/>
        <w:jc w:val="both"/>
      </w:pPr>
    </w:p>
    <w:p w14:paraId="5C189603" w14:textId="77777777" w:rsidR="009B297B" w:rsidRPr="009B297B" w:rsidRDefault="009B297B" w:rsidP="009B297B">
      <w:pPr>
        <w:spacing w:after="120"/>
        <w:jc w:val="both"/>
      </w:pPr>
      <w:r w:rsidRPr="009B297B">
        <w:t xml:space="preserve">Podstawą techniczną realizacji opisanej platformy będzie implementacja odpowiedniego CMS (Content Management System) opartego o język PHP8.3 </w:t>
      </w:r>
      <w:proofErr w:type="gramStart"/>
      <w:r w:rsidRPr="009B297B">
        <w:t>oraz</w:t>
      </w:r>
      <w:proofErr w:type="gramEnd"/>
      <w:r w:rsidRPr="009B297B">
        <w:t xml:space="preserve"> bazę danych MySQL8.0. Dzięki temu będzie można zrealizować podstawowe funkcjonalności związane z wyświetlaniem treści oraz zarządzaniem kontami użytkowników. Ze względu na charakterystykę planowanego rozwiązania należy rozszerzyć system o niezbędne moduły, takie jak:</w:t>
      </w:r>
    </w:p>
    <w:p w14:paraId="363FDAD1" w14:textId="77777777" w:rsidR="009B297B" w:rsidRPr="009B297B" w:rsidRDefault="009B297B" w:rsidP="009B297B">
      <w:pPr>
        <w:spacing w:after="120"/>
        <w:jc w:val="both"/>
      </w:pPr>
      <w:r w:rsidRPr="009B297B">
        <w:t>-CRM (</w:t>
      </w:r>
      <w:proofErr w:type="spellStart"/>
      <w:r w:rsidRPr="009B297B">
        <w:t>Customer</w:t>
      </w:r>
      <w:proofErr w:type="spellEnd"/>
      <w:r w:rsidRPr="009B297B">
        <w:t xml:space="preserve"> </w:t>
      </w:r>
      <w:proofErr w:type="spellStart"/>
      <w:r w:rsidRPr="009B297B">
        <w:t>Relationship</w:t>
      </w:r>
      <w:proofErr w:type="spellEnd"/>
      <w:r w:rsidRPr="009B297B">
        <w:t xml:space="preserve"> Management) - służący do zarządzania relacjami z aktualnymi oraz potencjalnymi klientami/użytkownikami,</w:t>
      </w:r>
    </w:p>
    <w:p w14:paraId="4ABA42B7" w14:textId="77777777" w:rsidR="009B297B" w:rsidRPr="009B297B" w:rsidRDefault="009B297B" w:rsidP="009B297B">
      <w:pPr>
        <w:spacing w:after="120"/>
        <w:jc w:val="both"/>
      </w:pPr>
      <w:r w:rsidRPr="009B297B">
        <w:t>-moduł obiegu dokumentów - dzięki któremu będzie można realizować podstawowy cel projektu, tj. generowanie opracowania na podstawie wprowadzonej przez rzeczoznawcę ekspertyzy lub opinii,</w:t>
      </w:r>
    </w:p>
    <w:p w14:paraId="669E488F" w14:textId="77777777" w:rsidR="009B297B" w:rsidRPr="009B297B" w:rsidRDefault="009B297B" w:rsidP="009B297B">
      <w:pPr>
        <w:spacing w:after="120"/>
        <w:jc w:val="both"/>
      </w:pPr>
      <w:r w:rsidRPr="009B297B">
        <w:t>-algorytm weryfikujący poprawność obliczeń na podstawie standardów technicznych oraz wytycznych pochodzących z aktualnego prawa budowlanego,</w:t>
      </w:r>
    </w:p>
    <w:p w14:paraId="61528D3C" w14:textId="77777777" w:rsidR="009B297B" w:rsidRPr="009B297B" w:rsidRDefault="009B297B" w:rsidP="009B297B">
      <w:pPr>
        <w:spacing w:after="120"/>
        <w:jc w:val="both"/>
      </w:pPr>
      <w:r w:rsidRPr="009B297B">
        <w:t xml:space="preserve">-integracja z zewnętrznym, generatywnym modelem językowym, który na podstawie odpowiednio dopasowanych tzw. </w:t>
      </w:r>
      <w:proofErr w:type="spellStart"/>
      <w:r w:rsidRPr="009B297B">
        <w:t>promptów</w:t>
      </w:r>
      <w:proofErr w:type="spellEnd"/>
      <w:r w:rsidRPr="009B297B">
        <w:t xml:space="preserve"> opracuje słowne podsumowanie wprowadzonych danych</w:t>
      </w:r>
    </w:p>
    <w:p w14:paraId="3701173B" w14:textId="77777777" w:rsidR="009B297B" w:rsidRPr="009B297B" w:rsidRDefault="009B297B" w:rsidP="009B297B">
      <w:pPr>
        <w:spacing w:after="120"/>
        <w:jc w:val="both"/>
      </w:pPr>
      <w:r w:rsidRPr="009B297B">
        <w:t xml:space="preserve">-asystent AI / </w:t>
      </w:r>
      <w:proofErr w:type="spellStart"/>
      <w:r w:rsidRPr="009B297B">
        <w:t>chatbot</w:t>
      </w:r>
      <w:proofErr w:type="spellEnd"/>
      <w:r w:rsidRPr="009B297B">
        <w:t xml:space="preserve"> - integracja z modelem językowym zaadoptowanym do prowadzenia konwersacji, który to będzie przeuczony wiedzą i informacjami z zakresu prawa budowlanego oraz wytycznych technicznych,</w:t>
      </w:r>
    </w:p>
    <w:p w14:paraId="680566A2" w14:textId="77777777" w:rsidR="00E57FBD" w:rsidRDefault="009B297B" w:rsidP="009B297B">
      <w:pPr>
        <w:spacing w:after="120"/>
        <w:jc w:val="both"/>
      </w:pPr>
      <w:r w:rsidRPr="009B297B">
        <w:t>-moduł subskrypcji/płatności - integracja z zewnętrznymi systemami billingowymi dzięki którym klienci będą mogli dokonać opłaty za korzystanie z serwisu oraz otrzymać fiskalne potwierdzenie płatności.</w:t>
      </w:r>
    </w:p>
    <w:p w14:paraId="3EF75691" w14:textId="77777777" w:rsidR="00E57FBD" w:rsidRDefault="00E57FBD" w:rsidP="009B297B">
      <w:pPr>
        <w:spacing w:after="120"/>
        <w:jc w:val="both"/>
      </w:pPr>
    </w:p>
    <w:p w14:paraId="3FE50382" w14:textId="25E2645C" w:rsidR="009B297B" w:rsidRPr="009B297B" w:rsidRDefault="00E57FBD" w:rsidP="009B297B">
      <w:pPr>
        <w:spacing w:after="120"/>
        <w:jc w:val="both"/>
      </w:pPr>
      <w:r w:rsidRPr="00E57FBD">
        <w:t xml:space="preserve">W ramach prowadzonych prac należy zaprojektować, zintegrować i zweryfikować kompletny system. Oferent ma zapewnić wdrożenie opracowanego oprogramowania i jego bezawaryjne funkcjonowanie. </w:t>
      </w:r>
      <w:r w:rsidR="009B297B" w:rsidRPr="009B297B">
        <w:br w:type="page"/>
      </w:r>
    </w:p>
    <w:p w14:paraId="64EF8981" w14:textId="77777777" w:rsidR="00E57FBD" w:rsidRDefault="00E57FBD" w:rsidP="009B297B">
      <w:pPr>
        <w:spacing w:after="120"/>
        <w:jc w:val="both"/>
        <w:rPr>
          <w:b/>
          <w:bCs/>
        </w:rPr>
      </w:pPr>
    </w:p>
    <w:p w14:paraId="4FC45A3B" w14:textId="7930EC8B" w:rsidR="009B297B" w:rsidRPr="009B297B" w:rsidRDefault="009B297B" w:rsidP="009B297B">
      <w:pPr>
        <w:spacing w:after="120"/>
        <w:jc w:val="both"/>
        <w:rPr>
          <w:b/>
          <w:bCs/>
        </w:rPr>
      </w:pPr>
      <w:r w:rsidRPr="009B297B">
        <w:rPr>
          <w:b/>
          <w:bCs/>
        </w:rPr>
        <w:t xml:space="preserve">Część </w:t>
      </w:r>
      <w:r w:rsidRPr="00681FC5">
        <w:rPr>
          <w:b/>
          <w:bCs/>
        </w:rPr>
        <w:t xml:space="preserve">II </w:t>
      </w:r>
      <w:r w:rsidRPr="009B297B">
        <w:rPr>
          <w:b/>
          <w:bCs/>
        </w:rPr>
        <w:t>– Szkolenie</w:t>
      </w:r>
    </w:p>
    <w:p w14:paraId="78184425" w14:textId="6E618C2A" w:rsidR="00544EA1" w:rsidRDefault="009B297B" w:rsidP="00E57FBD">
      <w:pPr>
        <w:spacing w:after="120"/>
        <w:jc w:val="both"/>
      </w:pPr>
      <w:r w:rsidRPr="009B297B">
        <w:t xml:space="preserve">Po wdrożeniu Systemu Wykonawca przeszkoli personel Zamawiającego z zakresu zwiększenia bezpieczeństwa cyfrowego </w:t>
      </w:r>
      <w:r w:rsidR="00E57FBD">
        <w:t>w przedsiębiorstwie</w:t>
      </w:r>
      <w:r w:rsidRPr="009B297B">
        <w:t>. Szkolenie dla Zamawiającego w siedzibie Zamawiającego</w:t>
      </w:r>
      <w:r w:rsidR="00544EA1">
        <w:t xml:space="preserve">, które obejmie m.in.: </w:t>
      </w:r>
    </w:p>
    <w:p w14:paraId="55FB3E72" w14:textId="77777777" w:rsidR="00544EA1" w:rsidRDefault="00544EA1" w:rsidP="00544EA1">
      <w:pPr>
        <w:jc w:val="both"/>
      </w:pPr>
      <w:r>
        <w:t>• Zarządzanie ryzykiem cybernetycznym - identyfikacja potencjalnych zagrożeń dla infrastruktury IT firmy oraz rozwijanie strategii ich minimalizacji.</w:t>
      </w:r>
    </w:p>
    <w:p w14:paraId="229770C2" w14:textId="77777777" w:rsidR="00544EA1" w:rsidRDefault="00544EA1" w:rsidP="00544EA1">
      <w:pPr>
        <w:jc w:val="both"/>
      </w:pPr>
      <w:r>
        <w:t>• Bezpieczne korzystanie z Internetu i oprogramowania - edukacja na temat zasad bezpiecznego użytkowania zasobów cyfrowych oraz unikania niebezpiecznych zachowań online.</w:t>
      </w:r>
    </w:p>
    <w:p w14:paraId="26CD980C" w14:textId="4D3BCAA6" w:rsidR="00544EA1" w:rsidRDefault="00544EA1" w:rsidP="00544EA1">
      <w:pPr>
        <w:jc w:val="both"/>
      </w:pPr>
      <w:r>
        <w:t xml:space="preserve">• Ochrona przed atakami </w:t>
      </w:r>
      <w:proofErr w:type="spellStart"/>
      <w:r>
        <w:t>hakerskimi</w:t>
      </w:r>
      <w:proofErr w:type="spellEnd"/>
      <w:r>
        <w:t xml:space="preserve"> - w zakresie rozpoznawania i zapobiegania najczęściej występującym typom ataków, takich jak </w:t>
      </w:r>
      <w:proofErr w:type="spellStart"/>
      <w:r>
        <w:t>phishing</w:t>
      </w:r>
      <w:proofErr w:type="spellEnd"/>
      <w:r>
        <w:t xml:space="preserve">, </w:t>
      </w:r>
      <w:proofErr w:type="spellStart"/>
      <w:r>
        <w:t>malware</w:t>
      </w:r>
      <w:proofErr w:type="spellEnd"/>
      <w:r>
        <w:t xml:space="preserve">, czy ataki </w:t>
      </w:r>
      <w:proofErr w:type="spellStart"/>
      <w:r>
        <w:t>DDoS</w:t>
      </w:r>
      <w:proofErr w:type="spellEnd"/>
      <w:r>
        <w:t>.</w:t>
      </w:r>
    </w:p>
    <w:p w14:paraId="384EC878" w14:textId="77777777" w:rsidR="00544EA1" w:rsidRDefault="00544EA1" w:rsidP="00544EA1">
      <w:pPr>
        <w:jc w:val="both"/>
      </w:pPr>
      <w:r>
        <w:t>• Szyfrowanie danych i zabezpieczanie dostępu - instruktaż dotyczący stosowania metod szyfrowania do ochrony danych wrażliwych oraz zarządzania dostępem do systemów informatycznych firmy.</w:t>
      </w:r>
    </w:p>
    <w:p w14:paraId="416D81B4" w14:textId="77777777" w:rsidR="00544EA1" w:rsidRDefault="00544EA1" w:rsidP="00544EA1">
      <w:pPr>
        <w:jc w:val="both"/>
      </w:pPr>
      <w:r>
        <w:t>• Prawne aspekty ochrony danych - przekazanie wiedzy na temat obowiązujących przepisów prawa dotyczących ochrony danych osobowych i tajemnicy przedsiębiorstwa.</w:t>
      </w:r>
    </w:p>
    <w:p w14:paraId="2115B5A0" w14:textId="77777777" w:rsidR="00544EA1" w:rsidRDefault="00544EA1" w:rsidP="00544EA1">
      <w:pPr>
        <w:jc w:val="both"/>
      </w:pPr>
      <w:r>
        <w:t>Program szkolenia powinien być dostosowany do specyfiki działalności firmy, uwzględniając jego unikalne wyzwania i zagrożenia w dziedzinie bezpieczeństwa cyfrowego. Celem jest nie tylko podniesienie kompetencji pracowników w zakresie technicznym, ale również zwiększenie ich świadomości i odpowiedzialności za wspólne bezpieczeństwo informacji.</w:t>
      </w:r>
    </w:p>
    <w:p w14:paraId="30D20A50" w14:textId="3F2B2295" w:rsidR="00C92071" w:rsidRDefault="003B746D" w:rsidP="005169B5">
      <w:pPr>
        <w:spacing w:after="120"/>
        <w:jc w:val="both"/>
      </w:pPr>
      <w:r>
        <w:t xml:space="preserve">Oferta powinna być ważna nie krócej niż </w:t>
      </w:r>
      <w:r w:rsidR="00EF7320">
        <w:t>9</w:t>
      </w:r>
      <w:r>
        <w:t xml:space="preserve">0 dni od daty złożenia. </w:t>
      </w:r>
      <w:r w:rsidR="00FF6B1A">
        <w:t xml:space="preserve"> </w:t>
      </w:r>
    </w:p>
    <w:bookmarkEnd w:id="0"/>
    <w:p w14:paraId="4004083E" w14:textId="52A7884C" w:rsidR="003E2D7B" w:rsidRDefault="003E2D7B" w:rsidP="005169B5">
      <w:pPr>
        <w:spacing w:after="120"/>
        <w:jc w:val="both"/>
      </w:pPr>
      <w:r>
        <w:t xml:space="preserve">Termin realizacji zamówienia nie może być dłuższy niż 11 miesięcy. </w:t>
      </w:r>
    </w:p>
    <w:p w14:paraId="0EA17794" w14:textId="77777777" w:rsidR="00747B3E" w:rsidRDefault="00747B3E" w:rsidP="005169B5">
      <w:pPr>
        <w:spacing w:after="120"/>
        <w:jc w:val="both"/>
      </w:pPr>
    </w:p>
    <w:p w14:paraId="04E26460" w14:textId="77777777" w:rsidR="00FF6B1A" w:rsidRPr="003B746D" w:rsidRDefault="00477E96" w:rsidP="005169B5">
      <w:pPr>
        <w:pStyle w:val="Akapitzlist"/>
        <w:numPr>
          <w:ilvl w:val="0"/>
          <w:numId w:val="1"/>
        </w:numPr>
        <w:jc w:val="both"/>
        <w:rPr>
          <w:b/>
        </w:rPr>
      </w:pPr>
      <w:r w:rsidRPr="003B746D">
        <w:rPr>
          <w:b/>
        </w:rPr>
        <w:t>Kryteria oceny oferty wraz z określeniem wag punktowych/ procentowych przypisanych do każdego z kryteriów:</w:t>
      </w:r>
    </w:p>
    <w:p w14:paraId="7C316B06" w14:textId="77777777" w:rsidR="00477E96" w:rsidRPr="004F56B0" w:rsidRDefault="00477E96" w:rsidP="005169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Zamawiający zastosuje następujące kryteria wyboru:</w:t>
      </w:r>
    </w:p>
    <w:p w14:paraId="0EE3AF35" w14:textId="45B694F6" w:rsidR="00477E96" w:rsidRPr="004F56B0" w:rsidRDefault="003E2D7B" w:rsidP="005169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Cena netto – </w:t>
      </w:r>
      <w:r w:rsidR="00C95DFF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>0%</w:t>
      </w:r>
    </w:p>
    <w:p w14:paraId="5C1A510D" w14:textId="77777777" w:rsidR="003B746D" w:rsidRDefault="003B746D" w:rsidP="005169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8A45462" w14:textId="53145918" w:rsidR="003B746D" w:rsidRPr="003B746D" w:rsidRDefault="003B746D" w:rsidP="005169B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B746D">
        <w:rPr>
          <w:rFonts w:asciiTheme="minorHAnsi" w:hAnsiTheme="minorHAnsi" w:cstheme="minorHAnsi"/>
          <w:b/>
          <w:color w:val="auto"/>
          <w:sz w:val="22"/>
          <w:szCs w:val="22"/>
        </w:rPr>
        <w:t xml:space="preserve">Opis sposobu przyznawania punktacji za </w:t>
      </w:r>
      <w:proofErr w:type="gramStart"/>
      <w:r w:rsidRPr="003B746D">
        <w:rPr>
          <w:rFonts w:asciiTheme="minorHAnsi" w:hAnsiTheme="minorHAnsi" w:cstheme="minorHAnsi"/>
          <w:b/>
          <w:color w:val="auto"/>
          <w:sz w:val="22"/>
          <w:szCs w:val="22"/>
        </w:rPr>
        <w:t>spełnienie  kryterium</w:t>
      </w:r>
      <w:proofErr w:type="gramEnd"/>
      <w:r w:rsidRPr="003B746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oceny oferty:</w:t>
      </w:r>
    </w:p>
    <w:p w14:paraId="53462CAF" w14:textId="77777777" w:rsidR="003B746D" w:rsidRDefault="003B746D" w:rsidP="005169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2D23CB" w14:textId="5089A2DA" w:rsidR="003B746D" w:rsidRPr="004F56B0" w:rsidRDefault="003B746D" w:rsidP="005169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Wybór Oferenta dokonany zostanie na podstawie największej ilości uzyskanych punktów zgodnie z</w:t>
      </w:r>
      <w:r w:rsidR="004865C8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>następującą metodologią:</w:t>
      </w:r>
    </w:p>
    <w:p w14:paraId="4CC30401" w14:textId="77777777" w:rsidR="003B746D" w:rsidRPr="004F56B0" w:rsidRDefault="003B746D" w:rsidP="005169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07D6B5C" w14:textId="5BA30E37" w:rsidR="003B746D" w:rsidRPr="004F56B0" w:rsidRDefault="003B746D" w:rsidP="005169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Przez kryterium „Cena netto” Zamawiający rozumie określoną przez Oferenta cenę całkowitą netto za wykonanie przedmiotu zamówienia. Ocena w ramach kryterium „Cena netto” (K) będzie obliczana na podstawie następującego wzoru:</w:t>
      </w:r>
    </w:p>
    <w:p w14:paraId="168C8FD3" w14:textId="77777777" w:rsidR="003B746D" w:rsidRPr="004F56B0" w:rsidRDefault="003B746D" w:rsidP="005169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9765E9B" w14:textId="4EAAD57E" w:rsidR="003B746D" w:rsidRPr="004F56B0" w:rsidRDefault="003B746D" w:rsidP="005169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K = (</w:t>
      </w:r>
      <w:proofErr w:type="spellStart"/>
      <w:r w:rsidRPr="004F56B0">
        <w:rPr>
          <w:rFonts w:asciiTheme="minorHAnsi" w:hAnsiTheme="minorHAnsi" w:cstheme="minorHAnsi"/>
          <w:color w:val="auto"/>
          <w:sz w:val="22"/>
          <w:szCs w:val="22"/>
        </w:rPr>
        <w:t>Cn</w:t>
      </w:r>
      <w:proofErr w:type="spellEnd"/>
      <w:r w:rsidRPr="004F56B0">
        <w:rPr>
          <w:rFonts w:asciiTheme="minorHAnsi" w:hAnsiTheme="minorHAnsi" w:cstheme="minorHAnsi"/>
          <w:color w:val="auto"/>
          <w:sz w:val="22"/>
          <w:szCs w:val="22"/>
        </w:rPr>
        <w:t>/Co) x 100</w:t>
      </w:r>
    </w:p>
    <w:p w14:paraId="3D1828B1" w14:textId="77777777" w:rsidR="003B746D" w:rsidRPr="004F56B0" w:rsidRDefault="003B746D" w:rsidP="005169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2DDD39C" w14:textId="77777777" w:rsidR="003B746D" w:rsidRPr="004F56B0" w:rsidRDefault="003B746D" w:rsidP="005169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4F56B0">
        <w:rPr>
          <w:rFonts w:asciiTheme="minorHAnsi" w:hAnsiTheme="minorHAnsi" w:cstheme="minorHAnsi"/>
          <w:color w:val="auto"/>
          <w:sz w:val="22"/>
          <w:szCs w:val="22"/>
        </w:rPr>
        <w:t>gdzie</w:t>
      </w:r>
      <w:proofErr w:type="gramEnd"/>
      <w:r w:rsidRPr="004F56B0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730BE22F" w14:textId="77777777" w:rsidR="003B746D" w:rsidRPr="004F56B0" w:rsidRDefault="003B746D" w:rsidP="005169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4F56B0">
        <w:rPr>
          <w:rFonts w:asciiTheme="minorHAnsi" w:hAnsiTheme="minorHAnsi" w:cstheme="minorHAnsi"/>
          <w:color w:val="auto"/>
          <w:sz w:val="22"/>
          <w:szCs w:val="22"/>
        </w:rPr>
        <w:t>Cn</w:t>
      </w:r>
      <w:proofErr w:type="spellEnd"/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– najniższa zaproponowana cena netto</w:t>
      </w:r>
    </w:p>
    <w:p w14:paraId="29F10F19" w14:textId="77777777" w:rsidR="003B746D" w:rsidRPr="004F56B0" w:rsidRDefault="003B746D" w:rsidP="005169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Co – cena netto zaproponowana w badanej ofercie</w:t>
      </w:r>
    </w:p>
    <w:p w14:paraId="1FDD0CD3" w14:textId="7D19BED0" w:rsidR="003B746D" w:rsidRPr="004F56B0" w:rsidRDefault="003B746D" w:rsidP="005169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K – liczba punktów przyznana danej ofercie </w:t>
      </w:r>
    </w:p>
    <w:p w14:paraId="7E41ACDA" w14:textId="77777777" w:rsidR="003B746D" w:rsidRPr="004F56B0" w:rsidRDefault="003B746D" w:rsidP="005169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8054BC5" w14:textId="5FBA1F1B" w:rsidR="003B746D" w:rsidRPr="004F56B0" w:rsidRDefault="003B746D" w:rsidP="005169B5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Wartości punktowe zostaną podane z dokładnością do dwóch miejsc po przecinku, a zaokrąglenie zostanie dokonane zgodnie z ogólnie przyjętymi zasadami matematycznymi.</w:t>
      </w:r>
    </w:p>
    <w:p w14:paraId="7E38B99A" w14:textId="77777777" w:rsidR="003B746D" w:rsidRPr="003B746D" w:rsidRDefault="003B746D" w:rsidP="005169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1353EA8" w14:textId="77777777" w:rsidR="003B746D" w:rsidRPr="00A91D6B" w:rsidRDefault="003B746D" w:rsidP="005169B5">
      <w:pPr>
        <w:pStyle w:val="Default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91D6B">
        <w:rPr>
          <w:rFonts w:asciiTheme="minorHAnsi" w:hAnsiTheme="minorHAnsi" w:cstheme="minorHAnsi"/>
          <w:b/>
          <w:bCs/>
          <w:color w:val="auto"/>
          <w:sz w:val="22"/>
          <w:szCs w:val="22"/>
        </w:rPr>
        <w:t>Termin składania ofert</w:t>
      </w:r>
    </w:p>
    <w:p w14:paraId="52B19AA8" w14:textId="70AA6F73" w:rsidR="003B746D" w:rsidRPr="004F56B0" w:rsidRDefault="003B746D" w:rsidP="00E57FBD">
      <w:pPr>
        <w:jc w:val="both"/>
        <w:rPr>
          <w:rFonts w:cstheme="minorHAnsi"/>
        </w:rPr>
      </w:pPr>
      <w:r w:rsidRPr="004F56B0">
        <w:rPr>
          <w:rFonts w:cstheme="minorHAnsi"/>
        </w:rPr>
        <w:t>1. Oferty stanowiące odpowiedź na zapytanie należy składać pisemnie, tj. osobiście lub drogą pocztową na adres:</w:t>
      </w:r>
      <w:r w:rsidRPr="003B746D">
        <w:t xml:space="preserve"> </w:t>
      </w:r>
      <w:r w:rsidR="00E57FBD">
        <w:t>INNKO Kevin Bujnarowski ul. Morelowa 8, 15-802 Białystok</w:t>
      </w:r>
      <w:r w:rsidR="00E57FBD" w:rsidRPr="00CE7D9E">
        <w:t xml:space="preserve"> </w:t>
      </w:r>
      <w:r w:rsidR="00CE7D9E" w:rsidRPr="00CE7D9E">
        <w:t xml:space="preserve">lub przesłać e-mailem na adres: </w:t>
      </w:r>
      <w:hyperlink r:id="rId8" w:history="1">
        <w:r w:rsidR="00681FC5" w:rsidRPr="009A40DF">
          <w:rPr>
            <w:rStyle w:val="Hipercze"/>
          </w:rPr>
          <w:t>innko.kevin@gmail.com</w:t>
        </w:r>
      </w:hyperlink>
      <w:r w:rsidR="00262735">
        <w:t>.</w:t>
      </w:r>
      <w:r w:rsidR="00E57FBD">
        <w:t xml:space="preserve"> </w:t>
      </w:r>
      <w:r w:rsidR="00262735">
        <w:t xml:space="preserve"> </w:t>
      </w:r>
    </w:p>
    <w:p w14:paraId="028700E4" w14:textId="36E23AE2" w:rsidR="003B746D" w:rsidRPr="004F56B0" w:rsidRDefault="003B746D" w:rsidP="005169B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08C">
        <w:rPr>
          <w:rFonts w:asciiTheme="minorHAnsi" w:hAnsiTheme="minorHAnsi" w:cstheme="minorHAnsi"/>
          <w:color w:val="auto"/>
          <w:sz w:val="22"/>
          <w:szCs w:val="22"/>
        </w:rPr>
        <w:t xml:space="preserve">2. Ostateczny termin składania ofert upływa </w:t>
      </w:r>
      <w:r w:rsidR="00544EA1">
        <w:rPr>
          <w:rFonts w:asciiTheme="minorHAnsi" w:hAnsiTheme="minorHAnsi" w:cstheme="minorHAnsi"/>
          <w:color w:val="auto"/>
          <w:sz w:val="22"/>
          <w:szCs w:val="22"/>
        </w:rPr>
        <w:t xml:space="preserve">z końcem </w:t>
      </w:r>
      <w:r w:rsidRPr="004F508C">
        <w:rPr>
          <w:rFonts w:asciiTheme="minorHAnsi" w:hAnsiTheme="minorHAnsi" w:cstheme="minorHAnsi"/>
          <w:color w:val="auto"/>
          <w:sz w:val="22"/>
          <w:szCs w:val="22"/>
        </w:rPr>
        <w:t xml:space="preserve">dnia: </w:t>
      </w:r>
      <w:r w:rsidR="00747B3E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544EA1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747B3E">
        <w:rPr>
          <w:rFonts w:asciiTheme="minorHAnsi" w:hAnsiTheme="minorHAnsi" w:cstheme="minorHAnsi"/>
          <w:color w:val="auto"/>
          <w:sz w:val="22"/>
          <w:szCs w:val="22"/>
        </w:rPr>
        <w:t>.04</w:t>
      </w:r>
      <w:r w:rsidR="00DF336E" w:rsidRPr="004F508C">
        <w:rPr>
          <w:rFonts w:asciiTheme="minorHAnsi" w:hAnsiTheme="minorHAnsi" w:cstheme="minorHAnsi"/>
          <w:color w:val="auto"/>
          <w:sz w:val="22"/>
          <w:szCs w:val="22"/>
        </w:rPr>
        <w:t>.20</w:t>
      </w:r>
      <w:r w:rsidR="003E2D7B" w:rsidRPr="004F508C">
        <w:rPr>
          <w:rFonts w:asciiTheme="minorHAnsi" w:hAnsiTheme="minorHAnsi" w:cstheme="minorHAnsi"/>
          <w:color w:val="auto"/>
          <w:sz w:val="22"/>
          <w:szCs w:val="22"/>
        </w:rPr>
        <w:t>24</w:t>
      </w:r>
      <w:r w:rsidR="00DF336E" w:rsidRPr="004F50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gramStart"/>
      <w:r w:rsidRPr="004F508C">
        <w:rPr>
          <w:rFonts w:asciiTheme="minorHAnsi" w:hAnsiTheme="minorHAnsi" w:cstheme="minorHAnsi"/>
          <w:color w:val="auto"/>
          <w:sz w:val="22"/>
          <w:szCs w:val="22"/>
        </w:rPr>
        <w:t>r</w:t>
      </w:r>
      <w:proofErr w:type="gramEnd"/>
      <w:r w:rsidRPr="004F508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039E6D9" w14:textId="36D9F111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3. W przypadku ofert, które będą dostarczane drogą pocztową liczy się data wpływu oferty do biura Zamawiającego na adres: </w:t>
      </w:r>
      <w:r w:rsidR="00EF105E" w:rsidRPr="00EF105E">
        <w:rPr>
          <w:rFonts w:asciiTheme="minorHAnsi" w:hAnsiTheme="minorHAnsi" w:cstheme="minorHAnsi"/>
          <w:color w:val="auto"/>
          <w:sz w:val="22"/>
          <w:szCs w:val="22"/>
        </w:rPr>
        <w:t>INNKO Kevin Bujnarowski ul. Morelowa 8, 15-802 Białystok</w:t>
      </w:r>
      <w:r w:rsidR="00AD7A68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F105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D7A6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859D945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4. Oferta powinna być sporządzona w jednym egzemplarzu na formularzu stanowiącym załącznik nr 1 do niniejszego zapytania ofertowego i zgodna </w:t>
      </w:r>
      <w:r w:rsidR="000F5C98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opisem przedmiotu zamówienia.</w:t>
      </w:r>
    </w:p>
    <w:p w14:paraId="49F0ECA8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5. Oferta i załączniki powinny być podpisane i opieczętowane przez osobę upoważnioną do reprezentacji Oferenta zgodnie z formą reprezentacji określoną w rejestrze sądowym lub innym dokumencie, właściwym dla danej formy organizacyjnej Oferenta albo przez osobę umocowaną przez osobę uprawnioną, przy czym pełnomocnictwo musi być załączone do oferty.</w:t>
      </w:r>
    </w:p>
    <w:p w14:paraId="3AB3B289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6. Oferent poniesie wszystkie koszty związane z przygotowaniem i złożeniem oferty.</w:t>
      </w:r>
    </w:p>
    <w:p w14:paraId="1AD512E1" w14:textId="5A57E25B" w:rsidR="003B746D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7. Oferent może złożyć tylko jedną ofertę w odpowiedzi na niniejsze zapytanie ofertowe.</w:t>
      </w:r>
      <w:r w:rsidR="0026273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B4204CC" w14:textId="77777777" w:rsidR="00E603C3" w:rsidRPr="004F56B0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EBEF5C1" w14:textId="77777777" w:rsidR="00477E96" w:rsidRPr="00886DC0" w:rsidRDefault="00886DC0" w:rsidP="003B746D">
      <w:pPr>
        <w:pStyle w:val="Akapitzlist"/>
        <w:numPr>
          <w:ilvl w:val="0"/>
          <w:numId w:val="1"/>
        </w:numPr>
        <w:rPr>
          <w:b/>
        </w:rPr>
      </w:pPr>
      <w:r w:rsidRPr="00886DC0">
        <w:rPr>
          <w:b/>
        </w:rPr>
        <w:t>Informacja na temat zakazu powiązań osobowych lub kapitałowych:</w:t>
      </w:r>
    </w:p>
    <w:p w14:paraId="6EE6B976" w14:textId="537ACB6C" w:rsidR="00886DC0" w:rsidRDefault="00886DC0" w:rsidP="00E603C3">
      <w:pPr>
        <w:spacing w:after="0"/>
        <w:jc w:val="both"/>
      </w:pPr>
      <w:r>
        <w:t>W postępowaniu ofertowym nie mogą brać udziału podmioty powiązane osobowo bądź kapitałowo z</w:t>
      </w:r>
      <w:r w:rsidR="00262735">
        <w:t> </w:t>
      </w:r>
      <w:r>
        <w:t>Zamawiającym.</w:t>
      </w:r>
    </w:p>
    <w:p w14:paraId="61BDAC1C" w14:textId="7665D12D" w:rsidR="00A91D6B" w:rsidRDefault="00A91D6B" w:rsidP="00A91D6B">
      <w:pPr>
        <w:spacing w:after="0"/>
        <w:jc w:val="both"/>
      </w:pPr>
      <w:r>
        <w:t>Przez powiązania kapitałowe lub osobowe rozumie się wzajemne powiązania między Wnioskodawcą lub osobami upoważnionymi do zaciągania zobowiązań w imieniu Wnioskodawcy lub osobami wykonującymi w imieniu Wnioskodawcy czynności związane z przeprowadzeniem procedury wyboru wykonawcy a wykonawcą, polegające w szczególności na:</w:t>
      </w:r>
    </w:p>
    <w:p w14:paraId="2E654265" w14:textId="77777777" w:rsidR="00747B3E" w:rsidRDefault="00747B3E" w:rsidP="00747B3E">
      <w:pPr>
        <w:spacing w:after="0"/>
        <w:jc w:val="both"/>
      </w:pPr>
      <w:proofErr w:type="gramStart"/>
      <w:r>
        <w:t>a</w:t>
      </w:r>
      <w:proofErr w:type="gramEnd"/>
      <w:r>
        <w:t xml:space="preserve">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7DB0E571" w14:textId="77777777" w:rsidR="00747B3E" w:rsidRDefault="00747B3E" w:rsidP="00747B3E">
      <w:pPr>
        <w:spacing w:after="0"/>
        <w:jc w:val="both"/>
      </w:pPr>
      <w:proofErr w:type="gramStart"/>
      <w:r>
        <w:t>b</w:t>
      </w:r>
      <w:proofErr w:type="gramEnd"/>
      <w:r>
        <w:t xml:space="preserve">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 </w:t>
      </w:r>
    </w:p>
    <w:p w14:paraId="08A91B3A" w14:textId="065F2E91" w:rsidR="000F5C98" w:rsidRDefault="00747B3E" w:rsidP="00747B3E">
      <w:pPr>
        <w:spacing w:after="0"/>
        <w:jc w:val="both"/>
      </w:pPr>
      <w:proofErr w:type="gramStart"/>
      <w:r>
        <w:t>c</w:t>
      </w:r>
      <w:proofErr w:type="gramEnd"/>
      <w:r>
        <w:t>) pozostawaniu z wykonawcą w takim stosunku prawnym lub faktycznym, że istnieje uzasadniona wątpliwość co do ich bezstronności lub niezależności w związku z postępowaniem o udzielenie zamówienia.</w:t>
      </w:r>
      <w:r w:rsidR="00A91D6B">
        <w:t>.</w:t>
      </w:r>
      <w:r w:rsidR="00A91D6B">
        <w:cr/>
      </w:r>
    </w:p>
    <w:p w14:paraId="5A863318" w14:textId="77777777" w:rsidR="00886DC0" w:rsidRPr="00E603C3" w:rsidRDefault="00E603C3" w:rsidP="00886DC0">
      <w:pPr>
        <w:pStyle w:val="Akapitzlist"/>
        <w:numPr>
          <w:ilvl w:val="0"/>
          <w:numId w:val="1"/>
        </w:numPr>
        <w:rPr>
          <w:b/>
        </w:rPr>
      </w:pPr>
      <w:r w:rsidRPr="00E603C3">
        <w:rPr>
          <w:b/>
        </w:rPr>
        <w:t>Informacja na temat wymagań dla oferentów</w:t>
      </w:r>
    </w:p>
    <w:p w14:paraId="6963144E" w14:textId="77777777" w:rsidR="00E603C3" w:rsidRDefault="00E603C3">
      <w:pPr>
        <w:pStyle w:val="Akapitzlist"/>
        <w:numPr>
          <w:ilvl w:val="0"/>
          <w:numId w:val="5"/>
        </w:numPr>
        <w:ind w:left="284"/>
        <w:jc w:val="both"/>
      </w:pPr>
      <w:r w:rsidRPr="00E603C3">
        <w:t>Oferent zobowiązany jest do złożenia wraz z ofertą oświadczeni</w:t>
      </w:r>
      <w:r w:rsidR="00C41C02">
        <w:t>a</w:t>
      </w:r>
      <w:r w:rsidRPr="00E603C3">
        <w:t>, iż prowadzi działalność gospodarczą bądź posiada niezbędną wiedzę i doświadczenie w zakresie dostaw bądź usług objętych zapytaniem ofertowym oraz posiada faktyczną zdolność do wykonania zamówienia w tym między innymi dysponuje prawami, potencjałem technicznym i osobowym koniecznym do wykonania tego zamówienia.</w:t>
      </w:r>
    </w:p>
    <w:p w14:paraId="09FA1747" w14:textId="13F1ED3A" w:rsidR="00AB35A2" w:rsidRDefault="00AB35A2">
      <w:pPr>
        <w:pStyle w:val="Akapitzlist"/>
        <w:numPr>
          <w:ilvl w:val="0"/>
          <w:numId w:val="5"/>
        </w:numPr>
        <w:ind w:left="284"/>
        <w:jc w:val="both"/>
      </w:pPr>
      <w:r w:rsidRPr="00AB35A2">
        <w:lastRenderedPageBreak/>
        <w:t>Podana w ofercie cena netto musi uwzględniać wszystkie wymagania niniejszego zapytania ofertowego oraz obejmować wszelkie koszty związane z terminowym i prawidłowym wykonaniem przedmiotu zamówienia oraz warunkami i wytycznymi stawianymi przez Zamawiającego, odnoszącymi się do przedmiotu zamówienia.</w:t>
      </w:r>
    </w:p>
    <w:p w14:paraId="6A73A8B3" w14:textId="77777777" w:rsidR="00AB35A2" w:rsidRDefault="00AB35A2" w:rsidP="00AB35A2">
      <w:pPr>
        <w:pStyle w:val="Akapitzlist"/>
        <w:ind w:left="284"/>
        <w:jc w:val="both"/>
      </w:pPr>
    </w:p>
    <w:p w14:paraId="190EE674" w14:textId="77777777" w:rsidR="00E603C3" w:rsidRDefault="00E603C3" w:rsidP="00E603C3">
      <w:pPr>
        <w:pStyle w:val="Akapitzlist"/>
        <w:numPr>
          <w:ilvl w:val="0"/>
          <w:numId w:val="1"/>
        </w:numPr>
        <w:jc w:val="both"/>
        <w:rPr>
          <w:b/>
        </w:rPr>
      </w:pPr>
      <w:r w:rsidRPr="00E603C3">
        <w:rPr>
          <w:b/>
        </w:rPr>
        <w:t>Dodatkowe informacje i wymagania zamawiającego</w:t>
      </w:r>
    </w:p>
    <w:p w14:paraId="0B176EC5" w14:textId="1D014034" w:rsidR="00A91D6B" w:rsidRDefault="00A91D6B">
      <w:pPr>
        <w:pStyle w:val="Default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Nie dopuszcza się składania ofert częściowych lub wariantowych.</w:t>
      </w:r>
    </w:p>
    <w:p w14:paraId="5408CD0D" w14:textId="7E5D7DE8" w:rsidR="00A91D6B" w:rsidRDefault="00A91D6B">
      <w:pPr>
        <w:pStyle w:val="Default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 rozstrzygnięciu postępowania jego wyniki zostaną upublicznione. </w:t>
      </w:r>
    </w:p>
    <w:p w14:paraId="6BABBC1E" w14:textId="6B9F198E" w:rsidR="00E603C3" w:rsidRPr="004F56B0" w:rsidRDefault="00E603C3">
      <w:pPr>
        <w:pStyle w:val="Default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Po dokonaniu wyboru oferty Zamawiający poinformuje Oferenta, którego ofertę wybrano o</w:t>
      </w:r>
      <w:r w:rsidR="00262735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>terminie podpisania umowy/złożenia zamówienia.</w:t>
      </w:r>
    </w:p>
    <w:p w14:paraId="365CABC8" w14:textId="41CC2EF7" w:rsidR="000F5C98" w:rsidRDefault="00E603C3">
      <w:pPr>
        <w:pStyle w:val="Default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Jeżeli Oferent, którego oferta została wybrana, uchyli się od zawarcia umowy, Zamawiający może wybrać ofertę najkorzystniejszą spośród pozostałych ofert, bez przeprowadzania ich ponownej oceny.</w:t>
      </w:r>
    </w:p>
    <w:p w14:paraId="1C36EC41" w14:textId="5132936B" w:rsidR="000F5C98" w:rsidRDefault="000F5C98">
      <w:pPr>
        <w:pStyle w:val="Default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5C98">
        <w:rPr>
          <w:rFonts w:asciiTheme="minorHAnsi" w:hAnsiTheme="minorHAnsi" w:cstheme="minorHAnsi"/>
          <w:color w:val="auto"/>
          <w:sz w:val="22"/>
          <w:szCs w:val="22"/>
        </w:rPr>
        <w:t xml:space="preserve">Zamawiający może </w:t>
      </w:r>
      <w:bookmarkStart w:id="1" w:name="_Hlk505343955"/>
      <w:r w:rsidRPr="000F5C98">
        <w:rPr>
          <w:rFonts w:asciiTheme="minorHAnsi" w:hAnsiTheme="minorHAnsi" w:cstheme="minorHAnsi"/>
          <w:color w:val="auto"/>
          <w:sz w:val="22"/>
          <w:szCs w:val="22"/>
        </w:rPr>
        <w:t>odstąpić lub unieważnić postępowanie w każdej chwili bez podania przyczyny</w:t>
      </w:r>
      <w:bookmarkEnd w:id="1"/>
      <w:r w:rsidRPr="000F5C9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2122FDE" w14:textId="77777777" w:rsidR="00E603C3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B02B76B" w14:textId="28521119" w:rsidR="00C86323" w:rsidRDefault="00C86323" w:rsidP="00C8632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6323">
        <w:rPr>
          <w:rFonts w:asciiTheme="minorHAnsi" w:hAnsiTheme="minorHAnsi" w:cstheme="minorHAnsi"/>
          <w:b/>
          <w:sz w:val="22"/>
          <w:szCs w:val="22"/>
        </w:rPr>
        <w:t>Warunki istotnych zmian umowy zawartej w wyniku przeprowadzonego postępowania o</w:t>
      </w:r>
      <w:r w:rsidR="00262735">
        <w:rPr>
          <w:rFonts w:asciiTheme="minorHAnsi" w:hAnsiTheme="minorHAnsi" w:cstheme="minorHAnsi"/>
          <w:b/>
          <w:sz w:val="22"/>
          <w:szCs w:val="22"/>
        </w:rPr>
        <w:t> </w:t>
      </w:r>
      <w:r w:rsidRPr="00C86323">
        <w:rPr>
          <w:rFonts w:asciiTheme="minorHAnsi" w:hAnsiTheme="minorHAnsi" w:cstheme="minorHAnsi"/>
          <w:b/>
          <w:sz w:val="22"/>
          <w:szCs w:val="22"/>
        </w:rPr>
        <w:t>udzielenie zamówienia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0C52432A" w14:textId="77777777" w:rsidR="00926B70" w:rsidRDefault="00926B70" w:rsidP="00926B70">
      <w:pPr>
        <w:pStyle w:val="Default"/>
        <w:jc w:val="both"/>
        <w:rPr>
          <w:b/>
          <w:sz w:val="22"/>
          <w:szCs w:val="22"/>
        </w:rPr>
      </w:pPr>
    </w:p>
    <w:p w14:paraId="4AE757AE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 Udzielenia zamówienia wymaga podpisania umowy pomiędzy Zamawiającym, a Wykonawcą.</w:t>
      </w:r>
    </w:p>
    <w:p w14:paraId="281B9B9C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Nie przewiduje się możliwości wydłużenia terminu realizacji umowy. </w:t>
      </w:r>
    </w:p>
    <w:p w14:paraId="6162B357" w14:textId="77777777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16C0B5" w14:textId="13FE163F" w:rsidR="00C86323" w:rsidRDefault="00C86323" w:rsidP="00E603C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Dane osoby upoważnionej do kontaktów w sprawie zamówienia</w:t>
      </w:r>
    </w:p>
    <w:p w14:paraId="55E0D697" w14:textId="2D953566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2E5C07" w14:textId="52E89870" w:rsidR="00C86323" w:rsidRPr="00C86323" w:rsidRDefault="00EF105E" w:rsidP="00C8632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F105E">
        <w:rPr>
          <w:rFonts w:asciiTheme="minorHAnsi" w:hAnsiTheme="minorHAnsi" w:cstheme="minorHAnsi"/>
          <w:sz w:val="22"/>
          <w:szCs w:val="22"/>
        </w:rPr>
        <w:t>Kevin Bujnarowski</w:t>
      </w:r>
      <w:r w:rsidR="00262735" w:rsidRPr="00EF105E">
        <w:rPr>
          <w:sz w:val="22"/>
          <w:szCs w:val="22"/>
        </w:rPr>
        <w:t xml:space="preserve">, </w:t>
      </w:r>
      <w:hyperlink r:id="rId9" w:history="1">
        <w:r w:rsidR="00681FC5" w:rsidRPr="009A40DF">
          <w:rPr>
            <w:rStyle w:val="Hipercze"/>
            <w:sz w:val="22"/>
            <w:szCs w:val="22"/>
          </w:rPr>
          <w:t>innko.kevin@gmail.com</w:t>
        </w:r>
      </w:hyperlink>
      <w:r w:rsidR="00AD7A68" w:rsidRPr="00EF105E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C86323" w:rsidRPr="00EF105E">
        <w:rPr>
          <w:sz w:val="22"/>
          <w:szCs w:val="22"/>
        </w:rPr>
        <w:t>telefon</w:t>
      </w:r>
      <w:r w:rsidR="00C86323" w:rsidRPr="00C86323">
        <w:rPr>
          <w:rFonts w:asciiTheme="minorHAnsi" w:hAnsiTheme="minorHAnsi" w:cstheme="minorHAnsi"/>
          <w:sz w:val="22"/>
          <w:szCs w:val="22"/>
        </w:rPr>
        <w:t xml:space="preserve">: </w:t>
      </w:r>
      <w:r w:rsidRPr="00EF105E">
        <w:rPr>
          <w:rFonts w:asciiTheme="minorHAnsi" w:hAnsiTheme="minorHAnsi" w:cstheme="minorHAnsi"/>
          <w:sz w:val="22"/>
          <w:szCs w:val="22"/>
        </w:rPr>
        <w:t>511-279-909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FFA9E28" w14:textId="77777777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2" w:name="_GoBack"/>
      <w:bookmarkEnd w:id="2"/>
    </w:p>
    <w:p w14:paraId="0428DDA9" w14:textId="69E4399E" w:rsidR="00262735" w:rsidRPr="00747B3E" w:rsidRDefault="00E603C3" w:rsidP="00301DD7">
      <w:pPr>
        <w:pStyle w:val="Default"/>
        <w:numPr>
          <w:ilvl w:val="0"/>
          <w:numId w:val="1"/>
        </w:numPr>
        <w:jc w:val="both"/>
        <w:rPr>
          <w:rFonts w:cstheme="minorHAnsi"/>
          <w:b/>
        </w:rPr>
      </w:pPr>
      <w:r w:rsidRPr="00747B3E">
        <w:rPr>
          <w:rFonts w:asciiTheme="minorHAnsi" w:hAnsiTheme="minorHAnsi" w:cstheme="minorHAnsi"/>
          <w:b/>
          <w:sz w:val="22"/>
          <w:szCs w:val="22"/>
        </w:rPr>
        <w:t>Załącznik nr 1: Formularz oferty</w:t>
      </w:r>
      <w:r w:rsidR="00A91D6B" w:rsidRPr="00747B3E">
        <w:rPr>
          <w:rFonts w:cstheme="minorHAnsi"/>
          <w:b/>
        </w:rPr>
        <w:br w:type="page"/>
      </w:r>
    </w:p>
    <w:p w14:paraId="6DBC7FB8" w14:textId="77777777" w:rsidR="00262735" w:rsidRDefault="00262735" w:rsidP="00A91D6B">
      <w:pPr>
        <w:suppressAutoHyphens/>
        <w:spacing w:after="0" w:line="240" w:lineRule="auto"/>
        <w:textAlignment w:val="baseline"/>
        <w:rPr>
          <w:rFonts w:cstheme="minorHAnsi"/>
          <w:b/>
        </w:rPr>
      </w:pPr>
    </w:p>
    <w:p w14:paraId="793BA373" w14:textId="305FCF6B" w:rsidR="00A91D6B" w:rsidRDefault="00A91D6B" w:rsidP="00A91D6B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ZAŁĄCZNIK NR 1 DO ZAPYTANIA OFERTOWEGO NR </w:t>
      </w:r>
      <w:r w:rsidR="00E166AC">
        <w:rPr>
          <w:rFonts w:cstheme="minorHAnsi"/>
          <w:b/>
          <w:bCs/>
          <w:color w:val="000000"/>
        </w:rPr>
        <w:t>1</w:t>
      </w:r>
      <w:r>
        <w:rPr>
          <w:rFonts w:cstheme="minorHAnsi"/>
          <w:b/>
          <w:bCs/>
          <w:color w:val="000000"/>
        </w:rPr>
        <w:t>/0</w:t>
      </w:r>
      <w:r w:rsidR="00E166AC">
        <w:rPr>
          <w:rFonts w:cstheme="minorHAnsi"/>
          <w:b/>
          <w:bCs/>
          <w:color w:val="000000"/>
        </w:rPr>
        <w:t>3</w:t>
      </w:r>
      <w:r>
        <w:rPr>
          <w:rFonts w:cstheme="minorHAnsi"/>
          <w:b/>
          <w:bCs/>
          <w:color w:val="000000"/>
        </w:rPr>
        <w:t>/20</w:t>
      </w:r>
      <w:r w:rsidR="003E2D7B">
        <w:rPr>
          <w:rFonts w:cstheme="minorHAnsi"/>
          <w:b/>
          <w:bCs/>
          <w:color w:val="000000"/>
        </w:rPr>
        <w:t>24</w:t>
      </w:r>
      <w:r w:rsidR="00747B3E">
        <w:rPr>
          <w:rFonts w:cstheme="minorHAnsi"/>
          <w:b/>
          <w:bCs/>
          <w:color w:val="000000"/>
        </w:rPr>
        <w:t>/</w:t>
      </w:r>
      <w:r w:rsidR="00EF105E">
        <w:rPr>
          <w:rFonts w:cstheme="minorHAnsi"/>
          <w:b/>
          <w:bCs/>
          <w:color w:val="000000"/>
        </w:rPr>
        <w:t>KB</w:t>
      </w:r>
    </w:p>
    <w:p w14:paraId="7FFA5D79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b/>
          <w:bCs/>
          <w:color w:val="000000"/>
          <w:sz w:val="26"/>
          <w:szCs w:val="26"/>
        </w:rPr>
      </w:pPr>
    </w:p>
    <w:p w14:paraId="42E0DDF9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6"/>
          <w:szCs w:val="26"/>
        </w:rPr>
        <w:t>FORMULARZ OFERTY</w:t>
      </w:r>
    </w:p>
    <w:p w14:paraId="47B06C6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</w:p>
    <w:p w14:paraId="563B882E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……………………………..</w:t>
      </w:r>
    </w:p>
    <w:p w14:paraId="44E4219B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Miejscowość, data</w:t>
      </w:r>
    </w:p>
    <w:p w14:paraId="7EEA096D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73789DCB" w14:textId="77777777" w:rsidR="00A91D6B" w:rsidRDefault="00A91D6B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Nazwa i adres oferenta oraz dane rejestrowe, w tym NIP:</w:t>
      </w:r>
    </w:p>
    <w:p w14:paraId="0E6729E4" w14:textId="77777777" w:rsidR="00262735" w:rsidRDefault="00262735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44C5DC67" w14:textId="737C9B85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75A53B8C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5EEA6BC9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6235D6A8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4678E6AA" w14:textId="77777777" w:rsidR="00A91D6B" w:rsidRDefault="00A91D6B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Imię i nazwisko oraz telefon i e-mail osoby wyznaczonej do kontaktów:</w:t>
      </w:r>
    </w:p>
    <w:p w14:paraId="007C8BD2" w14:textId="77777777" w:rsidR="00262735" w:rsidRDefault="00262735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576D4FA7" w14:textId="26BECAF3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17959768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60DE2D2C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4677DA42" w14:textId="77777777" w:rsidR="00A91D6B" w:rsidRDefault="00A91D6B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Wartość oferty:</w:t>
      </w:r>
    </w:p>
    <w:p w14:paraId="7EFCF7AE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2263"/>
      </w:tblGrid>
      <w:tr w:rsidR="00E166AC" w14:paraId="68564536" w14:textId="77777777" w:rsidTr="00CE7D9E">
        <w:tc>
          <w:tcPr>
            <w:tcW w:w="846" w:type="dxa"/>
          </w:tcPr>
          <w:p w14:paraId="65B6BEC3" w14:textId="5D46C52C" w:rsidR="00E166AC" w:rsidRPr="00E85829" w:rsidRDefault="00E166AC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proofErr w:type="spellStart"/>
            <w:r w:rsidRPr="00E85829">
              <w:rPr>
                <w:rFonts w:cs="Calibri"/>
                <w:b/>
                <w:bCs/>
                <w:color w:val="000000"/>
              </w:rPr>
              <w:t>Lp</w:t>
            </w:r>
            <w:proofErr w:type="spellEnd"/>
            <w:r w:rsidRPr="00E85829">
              <w:rPr>
                <w:rFonts w:cs="Calibri"/>
                <w:b/>
                <w:bCs/>
                <w:color w:val="000000"/>
              </w:rPr>
              <w:t>.</w:t>
            </w:r>
          </w:p>
        </w:tc>
        <w:tc>
          <w:tcPr>
            <w:tcW w:w="5953" w:type="dxa"/>
          </w:tcPr>
          <w:p w14:paraId="2EC11FB9" w14:textId="731A0E57" w:rsidR="00E166AC" w:rsidRPr="00E85829" w:rsidRDefault="00E166AC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proofErr w:type="spellStart"/>
            <w:r w:rsidRPr="00E85829">
              <w:rPr>
                <w:rFonts w:cs="Calibri"/>
                <w:b/>
                <w:bCs/>
                <w:color w:val="000000"/>
              </w:rPr>
              <w:t>Przedmiot</w:t>
            </w:r>
            <w:proofErr w:type="spellEnd"/>
          </w:p>
        </w:tc>
        <w:tc>
          <w:tcPr>
            <w:tcW w:w="2263" w:type="dxa"/>
          </w:tcPr>
          <w:p w14:paraId="41EAD0BA" w14:textId="44DB1AB1" w:rsidR="00E166AC" w:rsidRPr="00E85829" w:rsidRDefault="00E166AC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proofErr w:type="spellStart"/>
            <w:r w:rsidRPr="00E85829">
              <w:rPr>
                <w:rFonts w:cs="Calibri"/>
                <w:b/>
                <w:bCs/>
                <w:color w:val="000000"/>
              </w:rPr>
              <w:t>Cena</w:t>
            </w:r>
            <w:proofErr w:type="spellEnd"/>
            <w:r w:rsidRPr="00E85829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 w:rsidRPr="00E85829">
              <w:rPr>
                <w:rFonts w:cs="Calibri"/>
                <w:b/>
                <w:bCs/>
                <w:color w:val="000000"/>
              </w:rPr>
              <w:t>netto</w:t>
            </w:r>
            <w:proofErr w:type="spellEnd"/>
          </w:p>
        </w:tc>
      </w:tr>
      <w:tr w:rsidR="00E166AC" w14:paraId="4CC05FC2" w14:textId="77777777" w:rsidTr="00CE7D9E">
        <w:tc>
          <w:tcPr>
            <w:tcW w:w="846" w:type="dxa"/>
          </w:tcPr>
          <w:p w14:paraId="50AA1A0F" w14:textId="1E557DAF" w:rsidR="00E166AC" w:rsidRDefault="00E85829" w:rsidP="00E85829">
            <w:pPr>
              <w:suppressAutoHyphens/>
              <w:jc w:val="center"/>
              <w:textAlignment w:val="baseline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5953" w:type="dxa"/>
          </w:tcPr>
          <w:p w14:paraId="28B68B71" w14:textId="6319DD00" w:rsidR="00E166AC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Oprogramowanie</w:t>
            </w:r>
            <w:proofErr w:type="spellEnd"/>
            <w:r w:rsidR="00C33F6D">
              <w:rPr>
                <w:rFonts w:cs="Calibri"/>
                <w:color w:val="000000"/>
              </w:rPr>
              <w:t xml:space="preserve"> </w:t>
            </w:r>
            <w:proofErr w:type="spellStart"/>
            <w:r w:rsidR="00C33F6D">
              <w:t>Systemu</w:t>
            </w:r>
            <w:proofErr w:type="spellEnd"/>
          </w:p>
        </w:tc>
        <w:tc>
          <w:tcPr>
            <w:tcW w:w="2263" w:type="dxa"/>
          </w:tcPr>
          <w:p w14:paraId="7E10274B" w14:textId="77777777" w:rsidR="00E166AC" w:rsidRDefault="00E166AC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  <w:tr w:rsidR="00E85829" w14:paraId="61641EA0" w14:textId="77777777" w:rsidTr="00CE7D9E">
        <w:tc>
          <w:tcPr>
            <w:tcW w:w="846" w:type="dxa"/>
          </w:tcPr>
          <w:p w14:paraId="27CE52A9" w14:textId="440FAF50" w:rsidR="00E85829" w:rsidRDefault="00DE0503" w:rsidP="00E85829">
            <w:pPr>
              <w:suppressAutoHyphens/>
              <w:jc w:val="center"/>
              <w:textAlignment w:val="baseline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5953" w:type="dxa"/>
          </w:tcPr>
          <w:p w14:paraId="3145DECF" w14:textId="4C893A6C" w:rsidR="00E85829" w:rsidRDefault="00CC5796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Usługa</w:t>
            </w:r>
            <w:proofErr w:type="spellEnd"/>
            <w:r w:rsidR="00E85829">
              <w:rPr>
                <w:rFonts w:cs="Calibri"/>
                <w:color w:val="000000"/>
              </w:rPr>
              <w:t xml:space="preserve"> </w:t>
            </w:r>
            <w:proofErr w:type="spellStart"/>
            <w:r w:rsidR="00E85829">
              <w:rPr>
                <w:rFonts w:cs="Calibri"/>
                <w:color w:val="000000"/>
              </w:rPr>
              <w:t>wdrożeniow</w:t>
            </w:r>
            <w:r>
              <w:rPr>
                <w:rFonts w:cs="Calibri"/>
                <w:color w:val="000000"/>
              </w:rPr>
              <w:t>a</w:t>
            </w:r>
            <w:proofErr w:type="spellEnd"/>
          </w:p>
        </w:tc>
        <w:tc>
          <w:tcPr>
            <w:tcW w:w="2263" w:type="dxa"/>
          </w:tcPr>
          <w:p w14:paraId="608174A1" w14:textId="77777777" w:rsidR="00E85829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  <w:tr w:rsidR="00544EA1" w14:paraId="08282A04" w14:textId="77777777" w:rsidTr="00CE7D9E">
        <w:tc>
          <w:tcPr>
            <w:tcW w:w="846" w:type="dxa"/>
          </w:tcPr>
          <w:p w14:paraId="1DA2D26A" w14:textId="07E0917B" w:rsidR="00544EA1" w:rsidRDefault="00544EA1" w:rsidP="00E85829">
            <w:pPr>
              <w:suppressAutoHyphens/>
              <w:jc w:val="center"/>
              <w:textAlignment w:val="baseline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5953" w:type="dxa"/>
          </w:tcPr>
          <w:p w14:paraId="0A6EF9D6" w14:textId="6C754E0E" w:rsidR="00544EA1" w:rsidRPr="00681FC5" w:rsidRDefault="00544EA1" w:rsidP="00A91D6B">
            <w:pPr>
              <w:suppressAutoHyphens/>
              <w:textAlignment w:val="baseline"/>
              <w:rPr>
                <w:rFonts w:cs="Calibri"/>
                <w:color w:val="000000"/>
                <w:lang w:val="pl-PL"/>
              </w:rPr>
            </w:pPr>
            <w:r w:rsidRPr="00681FC5">
              <w:rPr>
                <w:rFonts w:cs="Calibri"/>
                <w:color w:val="000000"/>
                <w:lang w:val="pl-PL"/>
              </w:rPr>
              <w:t xml:space="preserve">Usługa szkolenia z zakresu </w:t>
            </w:r>
            <w:proofErr w:type="spellStart"/>
            <w:r w:rsidRPr="00681FC5">
              <w:rPr>
                <w:rFonts w:cs="Calibri"/>
                <w:color w:val="000000"/>
                <w:lang w:val="pl-PL"/>
              </w:rPr>
              <w:t>cyberbezpieczeństwa</w:t>
            </w:r>
            <w:proofErr w:type="spellEnd"/>
          </w:p>
        </w:tc>
        <w:tc>
          <w:tcPr>
            <w:tcW w:w="2263" w:type="dxa"/>
          </w:tcPr>
          <w:p w14:paraId="5E734B9A" w14:textId="77777777" w:rsidR="00544EA1" w:rsidRPr="00681FC5" w:rsidRDefault="00544EA1" w:rsidP="00A91D6B">
            <w:pPr>
              <w:suppressAutoHyphens/>
              <w:textAlignment w:val="baseline"/>
              <w:rPr>
                <w:rFonts w:cs="Calibri"/>
                <w:color w:val="000000"/>
                <w:lang w:val="pl-PL"/>
              </w:rPr>
            </w:pPr>
          </w:p>
        </w:tc>
      </w:tr>
      <w:tr w:rsidR="00E85829" w14:paraId="436572BD" w14:textId="77777777" w:rsidTr="00CE7D9E">
        <w:tc>
          <w:tcPr>
            <w:tcW w:w="6799" w:type="dxa"/>
            <w:gridSpan w:val="2"/>
          </w:tcPr>
          <w:p w14:paraId="6BC82A4A" w14:textId="120A6044" w:rsidR="00E85829" w:rsidRPr="00E85829" w:rsidRDefault="00E85829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proofErr w:type="spellStart"/>
            <w:r w:rsidRPr="00E85829">
              <w:rPr>
                <w:rFonts w:cs="Calibri"/>
                <w:b/>
                <w:bCs/>
                <w:color w:val="000000"/>
              </w:rPr>
              <w:t>Łącznie</w:t>
            </w:r>
            <w:proofErr w:type="spellEnd"/>
            <w:r w:rsidRPr="00E85829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 w:rsidRPr="00E85829">
              <w:rPr>
                <w:rFonts w:cs="Calibri"/>
                <w:b/>
                <w:bCs/>
                <w:color w:val="000000"/>
              </w:rPr>
              <w:t>netto</w:t>
            </w:r>
            <w:proofErr w:type="spellEnd"/>
          </w:p>
        </w:tc>
        <w:tc>
          <w:tcPr>
            <w:tcW w:w="2263" w:type="dxa"/>
          </w:tcPr>
          <w:p w14:paraId="790B5915" w14:textId="77777777" w:rsidR="00E85829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  <w:tr w:rsidR="00E85829" w14:paraId="0B2153BE" w14:textId="77777777" w:rsidTr="00CE7D9E">
        <w:tc>
          <w:tcPr>
            <w:tcW w:w="6799" w:type="dxa"/>
            <w:gridSpan w:val="2"/>
          </w:tcPr>
          <w:p w14:paraId="231D0E7A" w14:textId="502A0069" w:rsidR="00E85829" w:rsidRPr="00E85829" w:rsidRDefault="00E85829" w:rsidP="00E85829">
            <w:pPr>
              <w:suppressAutoHyphens/>
              <w:jc w:val="center"/>
              <w:textAlignment w:val="baseline"/>
              <w:rPr>
                <w:rFonts w:cs="Calibri"/>
                <w:color w:val="000000"/>
              </w:rPr>
            </w:pPr>
            <w:r w:rsidRPr="00E85829">
              <w:rPr>
                <w:rFonts w:cs="Calibri"/>
                <w:color w:val="000000"/>
              </w:rPr>
              <w:t>VAT</w:t>
            </w:r>
          </w:p>
        </w:tc>
        <w:tc>
          <w:tcPr>
            <w:tcW w:w="2263" w:type="dxa"/>
          </w:tcPr>
          <w:p w14:paraId="2CC1352A" w14:textId="77777777" w:rsidR="00E85829" w:rsidRPr="00E85829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  <w:tr w:rsidR="00E85829" w14:paraId="3F408F92" w14:textId="77777777" w:rsidTr="00CE7D9E">
        <w:tc>
          <w:tcPr>
            <w:tcW w:w="6799" w:type="dxa"/>
            <w:gridSpan w:val="2"/>
          </w:tcPr>
          <w:p w14:paraId="112B6AEC" w14:textId="0EB6F997" w:rsidR="00E85829" w:rsidRPr="00E85829" w:rsidRDefault="00E85829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proofErr w:type="spellStart"/>
            <w:r w:rsidRPr="00E85829">
              <w:rPr>
                <w:rFonts w:cs="Calibri"/>
                <w:b/>
                <w:bCs/>
                <w:color w:val="000000"/>
              </w:rPr>
              <w:t>Wartość</w:t>
            </w:r>
            <w:proofErr w:type="spellEnd"/>
            <w:r w:rsidRPr="00E85829"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 w:rsidRPr="00E85829">
              <w:rPr>
                <w:rFonts w:cs="Calibri"/>
                <w:b/>
                <w:bCs/>
                <w:color w:val="000000"/>
              </w:rPr>
              <w:t>brutto</w:t>
            </w:r>
            <w:proofErr w:type="spellEnd"/>
          </w:p>
        </w:tc>
        <w:tc>
          <w:tcPr>
            <w:tcW w:w="2263" w:type="dxa"/>
          </w:tcPr>
          <w:p w14:paraId="49B1A62B" w14:textId="77777777" w:rsidR="00E85829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</w:tbl>
    <w:p w14:paraId="1284A447" w14:textId="77777777" w:rsidR="00E166AC" w:rsidRDefault="00E166AC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322FEEF7" w14:textId="5591E513" w:rsidR="00A91D6B" w:rsidRDefault="00A91D6B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Termin realizacji zamówienia</w:t>
      </w:r>
      <w:r>
        <w:rPr>
          <w:rFonts w:cs="Calibri"/>
          <w:color w:val="000000"/>
        </w:rPr>
        <w:t xml:space="preserve"> (liczony w </w:t>
      </w:r>
      <w:r w:rsidR="003E2D7B">
        <w:rPr>
          <w:rFonts w:cs="Calibri"/>
          <w:color w:val="000000"/>
        </w:rPr>
        <w:t>miesiącach</w:t>
      </w:r>
      <w:r>
        <w:rPr>
          <w:rFonts w:cs="Calibri"/>
          <w:color w:val="000000"/>
        </w:rPr>
        <w:t>)    …………….........................</w:t>
      </w:r>
    </w:p>
    <w:p w14:paraId="73EF36DE" w14:textId="77777777" w:rsidR="00A91D6B" w:rsidRDefault="00A91D6B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Ważność </w:t>
      </w:r>
      <w:proofErr w:type="gramStart"/>
      <w:r>
        <w:rPr>
          <w:rFonts w:cs="Calibri"/>
          <w:b/>
          <w:bCs/>
          <w:color w:val="000000"/>
        </w:rPr>
        <w:t>oferty:  Oferta</w:t>
      </w:r>
      <w:proofErr w:type="gramEnd"/>
      <w:r>
        <w:rPr>
          <w:rFonts w:cs="Calibri"/>
          <w:b/>
          <w:bCs/>
          <w:color w:val="000000"/>
        </w:rPr>
        <w:t xml:space="preserve"> ważna 90 dni.  </w:t>
      </w:r>
    </w:p>
    <w:p w14:paraId="3B18EB3E" w14:textId="77777777" w:rsidR="00A91D6B" w:rsidRDefault="00A91D6B" w:rsidP="00A91D6B">
      <w:pPr>
        <w:suppressAutoHyphens/>
        <w:spacing w:after="0" w:line="240" w:lineRule="auto"/>
        <w:ind w:left="720"/>
        <w:textAlignment w:val="baseline"/>
        <w:rPr>
          <w:rFonts w:cs="Calibri"/>
          <w:color w:val="000000"/>
        </w:rPr>
      </w:pPr>
    </w:p>
    <w:p w14:paraId="46058875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Oświadczenia:</w:t>
      </w:r>
    </w:p>
    <w:p w14:paraId="5D50CFA9" w14:textId="67FD88B1" w:rsidR="00A91D6B" w:rsidRDefault="00A91D6B">
      <w:pPr>
        <w:numPr>
          <w:ilvl w:val="0"/>
          <w:numId w:val="4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zapoznałem się z treścią zapytania ofertowego nr </w:t>
      </w:r>
      <w:r w:rsidR="00E166AC">
        <w:rPr>
          <w:rFonts w:cs="Calibri"/>
          <w:color w:val="000000"/>
        </w:rPr>
        <w:t>1</w:t>
      </w:r>
      <w:r>
        <w:rPr>
          <w:rFonts w:cs="Calibri"/>
          <w:color w:val="000000"/>
        </w:rPr>
        <w:t>/0</w:t>
      </w:r>
      <w:r w:rsidR="00E166AC">
        <w:rPr>
          <w:rFonts w:cs="Calibri"/>
          <w:color w:val="000000"/>
        </w:rPr>
        <w:t>3/</w:t>
      </w:r>
      <w:r>
        <w:rPr>
          <w:rFonts w:cs="Calibri"/>
          <w:color w:val="000000"/>
        </w:rPr>
        <w:t>20</w:t>
      </w:r>
      <w:r w:rsidR="003E2D7B">
        <w:rPr>
          <w:rFonts w:cs="Calibri"/>
          <w:color w:val="000000"/>
        </w:rPr>
        <w:t>24</w:t>
      </w:r>
      <w:r w:rsidR="00747B3E">
        <w:rPr>
          <w:rFonts w:cs="Calibri"/>
          <w:color w:val="000000"/>
        </w:rPr>
        <w:t>/</w:t>
      </w:r>
      <w:r w:rsidR="00EF105E">
        <w:rPr>
          <w:rFonts w:cs="Calibri"/>
          <w:color w:val="000000"/>
        </w:rPr>
        <w:t>KB</w:t>
      </w:r>
      <w:r w:rsidR="002F65B3">
        <w:rPr>
          <w:rFonts w:cs="Calibri"/>
          <w:color w:val="000000"/>
        </w:rPr>
        <w:t xml:space="preserve"> i</w:t>
      </w:r>
      <w:r>
        <w:rPr>
          <w:rFonts w:cs="Calibri"/>
          <w:color w:val="000000"/>
        </w:rPr>
        <w:t xml:space="preserve"> nie wnoszę żadnych zastrzeżeń oraz uzyskałem niezbędne informacje do przygotowania oferty.</w:t>
      </w:r>
    </w:p>
    <w:p w14:paraId="2304CBFF" w14:textId="3052A0C4" w:rsidR="00E166AC" w:rsidRDefault="00E166AC">
      <w:pPr>
        <w:numPr>
          <w:ilvl w:val="0"/>
          <w:numId w:val="4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że składana przeze mnie oferta spełnia wszelkie </w:t>
      </w:r>
      <w:r w:rsidR="00E85829">
        <w:rPr>
          <w:rFonts w:cs="Calibri"/>
          <w:color w:val="000000"/>
        </w:rPr>
        <w:t xml:space="preserve">wymogi określone w zapytaniu ofertowym i odpowiada przedmiotowi zamówienia. </w:t>
      </w:r>
    </w:p>
    <w:p w14:paraId="003B7A76" w14:textId="30378E03" w:rsidR="00A91D6B" w:rsidRDefault="00A91D6B">
      <w:pPr>
        <w:numPr>
          <w:ilvl w:val="0"/>
          <w:numId w:val="4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iż reprezentuję podmiot</w:t>
      </w:r>
      <w:r w:rsidR="002F65B3">
        <w:rPr>
          <w:rFonts w:cs="Calibri"/>
          <w:color w:val="000000"/>
        </w:rPr>
        <w:t xml:space="preserve"> prowadzący działalność gospodarczą</w:t>
      </w:r>
      <w:r>
        <w:rPr>
          <w:rFonts w:cs="Calibri"/>
          <w:color w:val="000000"/>
        </w:rPr>
        <w:t>, który posiada niezbędną wiedzę i doświadczenie w zakresie dostaw bądź usług objętych zapytaniem ofertowym oraz posiadam faktyczną zdolność do wykonania tego zamówienia</w:t>
      </w:r>
      <w:r w:rsidR="002F65B3">
        <w:rPr>
          <w:rFonts w:cs="Calibri"/>
          <w:color w:val="000000"/>
        </w:rPr>
        <w:t xml:space="preserve">, </w:t>
      </w:r>
      <w:r w:rsidR="002F65B3" w:rsidRPr="00E603C3">
        <w:t>w tym między innymi dysponuje prawami, potencjałem technicznym i osobowym koniecznym do wykonania tego zamówienia</w:t>
      </w:r>
      <w:r>
        <w:rPr>
          <w:rFonts w:cs="Calibri"/>
          <w:color w:val="000000"/>
        </w:rPr>
        <w:t>.</w:t>
      </w:r>
    </w:p>
    <w:p w14:paraId="04D5C235" w14:textId="77777777" w:rsidR="00A91D6B" w:rsidRDefault="00A91D6B">
      <w:pPr>
        <w:numPr>
          <w:ilvl w:val="0"/>
          <w:numId w:val="4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że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0C6364FA" w14:textId="4A05C5CD" w:rsidR="00747B3E" w:rsidRPr="00747B3E" w:rsidRDefault="00747B3E" w:rsidP="00747B3E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 xml:space="preserve">- </w:t>
      </w:r>
      <w:r w:rsidRPr="00747B3E">
        <w:rPr>
          <w:rFonts w:cs="Calibri"/>
          <w:color w:val="000000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5C2572AE" w14:textId="5CFC6D50" w:rsidR="00747B3E" w:rsidRPr="00747B3E" w:rsidRDefault="00747B3E" w:rsidP="00747B3E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- </w:t>
      </w:r>
      <w:r w:rsidRPr="00747B3E">
        <w:rPr>
          <w:rFonts w:cs="Calibri"/>
          <w:color w:val="000000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 </w:t>
      </w:r>
    </w:p>
    <w:p w14:paraId="4DD846D5" w14:textId="7B0987D5" w:rsidR="002F65B3" w:rsidRDefault="00747B3E" w:rsidP="00747B3E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- </w:t>
      </w:r>
      <w:r w:rsidRPr="00747B3E">
        <w:rPr>
          <w:rFonts w:cs="Calibri"/>
          <w:color w:val="00000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C3BBA89" w14:textId="77777777" w:rsidR="002F65B3" w:rsidRDefault="002F65B3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1184C334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……………………………………… dnia …………………………</w:t>
      </w:r>
    </w:p>
    <w:p w14:paraId="2D415405" w14:textId="77777777" w:rsidR="00A91D6B" w:rsidRDefault="00A91D6B" w:rsidP="00A91D6B">
      <w:pPr>
        <w:suppressAutoHyphens/>
        <w:ind w:left="4248" w:firstLine="708"/>
        <w:textAlignment w:val="baseline"/>
      </w:pPr>
      <w:r>
        <w:t>..……………………………………………………..</w:t>
      </w:r>
    </w:p>
    <w:p w14:paraId="74CC9499" w14:textId="5A6FE359" w:rsidR="00A91D6B" w:rsidRDefault="00A91D6B" w:rsidP="002F65B3">
      <w:pPr>
        <w:jc w:val="right"/>
        <w:rPr>
          <w:rFonts w:eastAsia="Calibri" w:cstheme="minorHAnsi"/>
          <w:b/>
          <w:color w:val="000000"/>
        </w:rPr>
      </w:pPr>
      <w:r>
        <w:rPr>
          <w:sz w:val="16"/>
        </w:rPr>
        <w:t>Czytelny podpis uprawnionego przedstawiciela Oferenta oraz pieczęć firmowa</w:t>
      </w:r>
    </w:p>
    <w:sectPr w:rsidR="00A91D6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48165" w14:textId="77777777" w:rsidR="00AD095C" w:rsidRDefault="00AD095C" w:rsidP="00CC4A1B">
      <w:pPr>
        <w:spacing w:after="0" w:line="240" w:lineRule="auto"/>
      </w:pPr>
      <w:r>
        <w:separator/>
      </w:r>
    </w:p>
  </w:endnote>
  <w:endnote w:type="continuationSeparator" w:id="0">
    <w:p w14:paraId="144C148E" w14:textId="77777777" w:rsidR="00AD095C" w:rsidRDefault="00AD095C" w:rsidP="00CC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2108347"/>
      <w:docPartObj>
        <w:docPartGallery w:val="Page Numbers (Bottom of Page)"/>
        <w:docPartUnique/>
      </w:docPartObj>
    </w:sdtPr>
    <w:sdtEndPr/>
    <w:sdtContent>
      <w:p w14:paraId="5F033B8F" w14:textId="5016984D" w:rsidR="00CC4A1B" w:rsidRDefault="00CC4A1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FC5">
          <w:rPr>
            <w:noProof/>
          </w:rPr>
          <w:t>6</w:t>
        </w:r>
        <w:r>
          <w:fldChar w:fldCharType="end"/>
        </w:r>
      </w:p>
    </w:sdtContent>
  </w:sdt>
  <w:p w14:paraId="1A10C387" w14:textId="77777777" w:rsidR="00CC4A1B" w:rsidRDefault="00CC4A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4335A" w14:textId="77777777" w:rsidR="00AD095C" w:rsidRDefault="00AD095C" w:rsidP="00CC4A1B">
      <w:pPr>
        <w:spacing w:after="0" w:line="240" w:lineRule="auto"/>
      </w:pPr>
      <w:r>
        <w:separator/>
      </w:r>
    </w:p>
  </w:footnote>
  <w:footnote w:type="continuationSeparator" w:id="0">
    <w:p w14:paraId="3CB64631" w14:textId="77777777" w:rsidR="00AD095C" w:rsidRDefault="00AD095C" w:rsidP="00CC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B6FCE" w14:textId="0171D861" w:rsidR="005156E1" w:rsidRDefault="005156E1">
    <w:pPr>
      <w:pStyle w:val="Nagwek"/>
    </w:pPr>
    <w:r>
      <w:rPr>
        <w:noProof/>
        <w:lang w:val="en-US"/>
      </w:rPr>
      <w:drawing>
        <wp:inline distT="0" distB="0" distL="0" distR="0" wp14:anchorId="0786B3D2" wp14:editId="19F834EE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2C6B"/>
    <w:multiLevelType w:val="hybridMultilevel"/>
    <w:tmpl w:val="7B24AEB6"/>
    <w:styleLink w:val="ImportedStyle3"/>
    <w:lvl w:ilvl="0" w:tplc="0C1E4936">
      <w:start w:val="1"/>
      <w:numFmt w:val="lowerLetter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68CFAA">
      <w:start w:val="1"/>
      <w:numFmt w:val="lowerLetter"/>
      <w:lvlText w:val="%2."/>
      <w:lvlJc w:val="left"/>
      <w:pPr>
        <w:ind w:left="18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76DCB4">
      <w:start w:val="1"/>
      <w:numFmt w:val="lowerRoman"/>
      <w:lvlText w:val="%3."/>
      <w:lvlJc w:val="left"/>
      <w:pPr>
        <w:ind w:left="258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22C448">
      <w:start w:val="1"/>
      <w:numFmt w:val="decimal"/>
      <w:lvlText w:val="%4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B29212">
      <w:start w:val="1"/>
      <w:numFmt w:val="lowerLetter"/>
      <w:lvlText w:val="%5."/>
      <w:lvlJc w:val="left"/>
      <w:pPr>
        <w:ind w:left="40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66F1A8">
      <w:start w:val="1"/>
      <w:numFmt w:val="lowerRoman"/>
      <w:lvlText w:val="%6."/>
      <w:lvlJc w:val="left"/>
      <w:pPr>
        <w:ind w:left="474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E8436E">
      <w:start w:val="1"/>
      <w:numFmt w:val="decimal"/>
      <w:lvlText w:val="%7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72E66A">
      <w:start w:val="1"/>
      <w:numFmt w:val="lowerLetter"/>
      <w:lvlText w:val="%8."/>
      <w:lvlJc w:val="left"/>
      <w:pPr>
        <w:ind w:left="61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E0AE3E">
      <w:start w:val="1"/>
      <w:numFmt w:val="lowerRoman"/>
      <w:lvlText w:val="%9."/>
      <w:lvlJc w:val="left"/>
      <w:pPr>
        <w:ind w:left="690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87353E5"/>
    <w:multiLevelType w:val="hybridMultilevel"/>
    <w:tmpl w:val="FE7A4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57614B3"/>
    <w:multiLevelType w:val="hybridMultilevel"/>
    <w:tmpl w:val="3A72AE86"/>
    <w:numStyleLink w:val="ImportedStyle2"/>
  </w:abstractNum>
  <w:abstractNum w:abstractNumId="4" w15:restartNumberingAfterBreak="0">
    <w:nsid w:val="166E2336"/>
    <w:multiLevelType w:val="hybridMultilevel"/>
    <w:tmpl w:val="EB1E6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572D5"/>
    <w:multiLevelType w:val="hybridMultilevel"/>
    <w:tmpl w:val="76EA7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4169B"/>
    <w:multiLevelType w:val="hybridMultilevel"/>
    <w:tmpl w:val="4A448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657CE"/>
    <w:multiLevelType w:val="hybridMultilevel"/>
    <w:tmpl w:val="46D83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53075"/>
    <w:multiLevelType w:val="hybridMultilevel"/>
    <w:tmpl w:val="557E55E6"/>
    <w:numStyleLink w:val="ImportedStyle1"/>
  </w:abstractNum>
  <w:abstractNum w:abstractNumId="9" w15:restartNumberingAfterBreak="0">
    <w:nsid w:val="2F8C4B12"/>
    <w:multiLevelType w:val="hybridMultilevel"/>
    <w:tmpl w:val="67687980"/>
    <w:lvl w:ilvl="0" w:tplc="555C18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E611B9"/>
    <w:multiLevelType w:val="hybridMultilevel"/>
    <w:tmpl w:val="587AA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31085"/>
    <w:multiLevelType w:val="hybridMultilevel"/>
    <w:tmpl w:val="C9929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D73BC"/>
    <w:multiLevelType w:val="hybridMultilevel"/>
    <w:tmpl w:val="6AD87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D696C"/>
    <w:multiLevelType w:val="hybridMultilevel"/>
    <w:tmpl w:val="3A72AE86"/>
    <w:styleLink w:val="ImportedStyle2"/>
    <w:lvl w:ilvl="0" w:tplc="CA78E8D2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7E0DBC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50775A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ECC0FE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4C972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18C416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90599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728866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FACDAC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BB258BE"/>
    <w:multiLevelType w:val="hybridMultilevel"/>
    <w:tmpl w:val="557E55E6"/>
    <w:styleLink w:val="ImportedStyle1"/>
    <w:lvl w:ilvl="0" w:tplc="EEEC9B4A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0A4AAE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4A738A">
      <w:start w:val="1"/>
      <w:numFmt w:val="lowerRoman"/>
      <w:lvlText w:val="%3."/>
      <w:lvlJc w:val="left"/>
      <w:pPr>
        <w:ind w:left="186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36FA3C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5CF4C6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10024C">
      <w:start w:val="1"/>
      <w:numFmt w:val="lowerRoman"/>
      <w:lvlText w:val="%6."/>
      <w:lvlJc w:val="left"/>
      <w:pPr>
        <w:ind w:left="402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0E85CC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12AF60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FAD90C">
      <w:start w:val="1"/>
      <w:numFmt w:val="lowerRoman"/>
      <w:lvlText w:val="%9."/>
      <w:lvlJc w:val="left"/>
      <w:pPr>
        <w:ind w:left="618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16" w15:restartNumberingAfterBreak="0">
    <w:nsid w:val="470D0332"/>
    <w:multiLevelType w:val="hybridMultilevel"/>
    <w:tmpl w:val="7D5241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49E5"/>
    <w:multiLevelType w:val="hybridMultilevel"/>
    <w:tmpl w:val="B456E3BC"/>
    <w:numStyleLink w:val="Bullets"/>
  </w:abstractNum>
  <w:abstractNum w:abstractNumId="18" w15:restartNumberingAfterBreak="0">
    <w:nsid w:val="49087B7C"/>
    <w:multiLevelType w:val="hybridMultilevel"/>
    <w:tmpl w:val="44421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0595C"/>
    <w:multiLevelType w:val="hybridMultilevel"/>
    <w:tmpl w:val="B456E3BC"/>
    <w:styleLink w:val="Bullets"/>
    <w:lvl w:ilvl="0" w:tplc="247AD7CA">
      <w:start w:val="1"/>
      <w:numFmt w:val="bullet"/>
      <w:lvlText w:val="-"/>
      <w:lvlJc w:val="left"/>
      <w:pPr>
        <w:ind w:left="53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6CF562">
      <w:start w:val="1"/>
      <w:numFmt w:val="bullet"/>
      <w:lvlText w:val="-"/>
      <w:lvlJc w:val="left"/>
      <w:pPr>
        <w:ind w:left="113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B6586C">
      <w:start w:val="1"/>
      <w:numFmt w:val="bullet"/>
      <w:lvlText w:val="-"/>
      <w:lvlJc w:val="left"/>
      <w:pPr>
        <w:ind w:left="173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9AD152">
      <w:start w:val="1"/>
      <w:numFmt w:val="bullet"/>
      <w:lvlText w:val="-"/>
      <w:lvlJc w:val="left"/>
      <w:pPr>
        <w:ind w:left="233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12761E">
      <w:start w:val="1"/>
      <w:numFmt w:val="bullet"/>
      <w:lvlText w:val="-"/>
      <w:lvlJc w:val="left"/>
      <w:pPr>
        <w:ind w:left="293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DEEC8A">
      <w:start w:val="1"/>
      <w:numFmt w:val="bullet"/>
      <w:lvlText w:val="-"/>
      <w:lvlJc w:val="left"/>
      <w:pPr>
        <w:ind w:left="353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868558">
      <w:start w:val="1"/>
      <w:numFmt w:val="bullet"/>
      <w:lvlText w:val="-"/>
      <w:lvlJc w:val="left"/>
      <w:pPr>
        <w:ind w:left="413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64AE54">
      <w:start w:val="1"/>
      <w:numFmt w:val="bullet"/>
      <w:lvlText w:val="-"/>
      <w:lvlJc w:val="left"/>
      <w:pPr>
        <w:ind w:left="473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78E14C">
      <w:start w:val="1"/>
      <w:numFmt w:val="bullet"/>
      <w:lvlText w:val="-"/>
      <w:lvlJc w:val="left"/>
      <w:pPr>
        <w:ind w:left="533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91D042E"/>
    <w:multiLevelType w:val="hybridMultilevel"/>
    <w:tmpl w:val="7B24AEB6"/>
    <w:numStyleLink w:val="ImportedStyle3"/>
  </w:abstractNum>
  <w:abstractNum w:abstractNumId="21" w15:restartNumberingAfterBreak="0">
    <w:nsid w:val="5C6D00AC"/>
    <w:multiLevelType w:val="hybridMultilevel"/>
    <w:tmpl w:val="FE7A40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1105C"/>
    <w:multiLevelType w:val="hybridMultilevel"/>
    <w:tmpl w:val="9E081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3249B"/>
    <w:multiLevelType w:val="hybridMultilevel"/>
    <w:tmpl w:val="789A4A80"/>
    <w:lvl w:ilvl="0" w:tplc="6458E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659BA"/>
    <w:multiLevelType w:val="hybridMultilevel"/>
    <w:tmpl w:val="E6CE28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2"/>
  </w:num>
  <w:num w:numId="4">
    <w:abstractNumId w:val="15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21"/>
  </w:num>
  <w:num w:numId="11">
    <w:abstractNumId w:val="24"/>
  </w:num>
  <w:num w:numId="12">
    <w:abstractNumId w:val="22"/>
  </w:num>
  <w:num w:numId="13">
    <w:abstractNumId w:val="16"/>
  </w:num>
  <w:num w:numId="14">
    <w:abstractNumId w:val="7"/>
  </w:num>
  <w:num w:numId="15">
    <w:abstractNumId w:val="11"/>
  </w:num>
  <w:num w:numId="16">
    <w:abstractNumId w:val="12"/>
  </w:num>
  <w:num w:numId="17">
    <w:abstractNumId w:val="18"/>
  </w:num>
  <w:num w:numId="18">
    <w:abstractNumId w:val="14"/>
  </w:num>
  <w:num w:numId="19">
    <w:abstractNumId w:val="8"/>
  </w:num>
  <w:num w:numId="20">
    <w:abstractNumId w:val="13"/>
  </w:num>
  <w:num w:numId="21">
    <w:abstractNumId w:val="3"/>
  </w:num>
  <w:num w:numId="22">
    <w:abstractNumId w:val="8"/>
    <w:lvlOverride w:ilvl="0">
      <w:startOverride w:val="10"/>
    </w:lvlOverride>
  </w:num>
  <w:num w:numId="23">
    <w:abstractNumId w:val="0"/>
  </w:num>
  <w:num w:numId="24">
    <w:abstractNumId w:val="20"/>
  </w:num>
  <w:num w:numId="25">
    <w:abstractNumId w:val="8"/>
    <w:lvlOverride w:ilvl="0">
      <w:startOverride w:val="11"/>
    </w:lvlOverride>
  </w:num>
  <w:num w:numId="26">
    <w:abstractNumId w:val="19"/>
  </w:num>
  <w:num w:numId="27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71"/>
    <w:rsid w:val="00041A7D"/>
    <w:rsid w:val="000767EF"/>
    <w:rsid w:val="00081288"/>
    <w:rsid w:val="000B113B"/>
    <w:rsid w:val="000E088E"/>
    <w:rsid w:val="000F5C98"/>
    <w:rsid w:val="001314C6"/>
    <w:rsid w:val="0019038F"/>
    <w:rsid w:val="001B67A2"/>
    <w:rsid w:val="001C52D3"/>
    <w:rsid w:val="001F3D47"/>
    <w:rsid w:val="00201A02"/>
    <w:rsid w:val="00262735"/>
    <w:rsid w:val="00266D56"/>
    <w:rsid w:val="0028497D"/>
    <w:rsid w:val="00290560"/>
    <w:rsid w:val="00296CB5"/>
    <w:rsid w:val="002F41CD"/>
    <w:rsid w:val="002F65B3"/>
    <w:rsid w:val="00305DF5"/>
    <w:rsid w:val="003115BE"/>
    <w:rsid w:val="00321E73"/>
    <w:rsid w:val="00350536"/>
    <w:rsid w:val="00385745"/>
    <w:rsid w:val="003A1249"/>
    <w:rsid w:val="003B746D"/>
    <w:rsid w:val="003C4E68"/>
    <w:rsid w:val="003E2D7B"/>
    <w:rsid w:val="00407DC3"/>
    <w:rsid w:val="00425716"/>
    <w:rsid w:val="00477E96"/>
    <w:rsid w:val="0048060C"/>
    <w:rsid w:val="004865C8"/>
    <w:rsid w:val="004F508C"/>
    <w:rsid w:val="004F62D5"/>
    <w:rsid w:val="00514EF2"/>
    <w:rsid w:val="005156E1"/>
    <w:rsid w:val="005169B5"/>
    <w:rsid w:val="005364BE"/>
    <w:rsid w:val="00544EA1"/>
    <w:rsid w:val="00546896"/>
    <w:rsid w:val="005532E4"/>
    <w:rsid w:val="005645DA"/>
    <w:rsid w:val="00567F67"/>
    <w:rsid w:val="006028DF"/>
    <w:rsid w:val="00681FC5"/>
    <w:rsid w:val="006A5265"/>
    <w:rsid w:val="006B35C5"/>
    <w:rsid w:val="006C04A3"/>
    <w:rsid w:val="006C4B97"/>
    <w:rsid w:val="006C65D8"/>
    <w:rsid w:val="00705C4E"/>
    <w:rsid w:val="00731373"/>
    <w:rsid w:val="00747B3E"/>
    <w:rsid w:val="007669EE"/>
    <w:rsid w:val="007B3A0D"/>
    <w:rsid w:val="007C4346"/>
    <w:rsid w:val="007D4033"/>
    <w:rsid w:val="007E135A"/>
    <w:rsid w:val="007F2D7E"/>
    <w:rsid w:val="00886DC0"/>
    <w:rsid w:val="00926B70"/>
    <w:rsid w:val="0098083D"/>
    <w:rsid w:val="00991FF7"/>
    <w:rsid w:val="00994A18"/>
    <w:rsid w:val="009B297B"/>
    <w:rsid w:val="009D3DF6"/>
    <w:rsid w:val="009E4D51"/>
    <w:rsid w:val="009F705F"/>
    <w:rsid w:val="00A10B39"/>
    <w:rsid w:val="00A335A0"/>
    <w:rsid w:val="00A86C26"/>
    <w:rsid w:val="00A91D6B"/>
    <w:rsid w:val="00A9341A"/>
    <w:rsid w:val="00AB35A2"/>
    <w:rsid w:val="00AB3642"/>
    <w:rsid w:val="00AD095C"/>
    <w:rsid w:val="00AD7018"/>
    <w:rsid w:val="00AD7A68"/>
    <w:rsid w:val="00B20249"/>
    <w:rsid w:val="00B31821"/>
    <w:rsid w:val="00B71F23"/>
    <w:rsid w:val="00B9334B"/>
    <w:rsid w:val="00BB6E45"/>
    <w:rsid w:val="00BE2189"/>
    <w:rsid w:val="00C33F6D"/>
    <w:rsid w:val="00C34787"/>
    <w:rsid w:val="00C41C02"/>
    <w:rsid w:val="00C61BFE"/>
    <w:rsid w:val="00C67246"/>
    <w:rsid w:val="00C86323"/>
    <w:rsid w:val="00C92071"/>
    <w:rsid w:val="00C95DFF"/>
    <w:rsid w:val="00C960FE"/>
    <w:rsid w:val="00CB3DF5"/>
    <w:rsid w:val="00CC4A1B"/>
    <w:rsid w:val="00CC5796"/>
    <w:rsid w:val="00CE4240"/>
    <w:rsid w:val="00CE7D9E"/>
    <w:rsid w:val="00D006C0"/>
    <w:rsid w:val="00D03A36"/>
    <w:rsid w:val="00D4341D"/>
    <w:rsid w:val="00D441A9"/>
    <w:rsid w:val="00D67817"/>
    <w:rsid w:val="00DC42CF"/>
    <w:rsid w:val="00DE0503"/>
    <w:rsid w:val="00DE2ABC"/>
    <w:rsid w:val="00DE354E"/>
    <w:rsid w:val="00DF05C7"/>
    <w:rsid w:val="00DF336E"/>
    <w:rsid w:val="00DF64B3"/>
    <w:rsid w:val="00E166AC"/>
    <w:rsid w:val="00E31B51"/>
    <w:rsid w:val="00E54175"/>
    <w:rsid w:val="00E57FBD"/>
    <w:rsid w:val="00E603C3"/>
    <w:rsid w:val="00E70181"/>
    <w:rsid w:val="00E85829"/>
    <w:rsid w:val="00EB7C35"/>
    <w:rsid w:val="00EF105E"/>
    <w:rsid w:val="00EF7320"/>
    <w:rsid w:val="00F97740"/>
    <w:rsid w:val="00FB738B"/>
    <w:rsid w:val="00FD54C9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3D458"/>
  <w15:chartTrackingRefBased/>
  <w15:docId w15:val="{6D41894E-7D4B-4DE3-AA38-7E71D1DB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135A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071"/>
    <w:pPr>
      <w:ind w:left="720"/>
      <w:contextualSpacing/>
    </w:pPr>
  </w:style>
  <w:style w:type="paragraph" w:customStyle="1" w:styleId="Default">
    <w:name w:val="Default"/>
    <w:rsid w:val="00477E96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rsid w:val="003B746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2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1B"/>
  </w:style>
  <w:style w:type="paragraph" w:styleId="Stopka">
    <w:name w:val="footer"/>
    <w:basedOn w:val="Normalny"/>
    <w:link w:val="Stopka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1B"/>
  </w:style>
  <w:style w:type="paragraph" w:styleId="NormalnyWeb">
    <w:name w:val="Normal (Web)"/>
    <w:basedOn w:val="Normalny"/>
    <w:uiPriority w:val="99"/>
    <w:semiHidden/>
    <w:unhideWhenUsed/>
    <w:rsid w:val="002849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2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2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2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2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2CF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1D6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7E13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Tabela-Siatka">
    <w:name w:val="Table Grid"/>
    <w:basedOn w:val="Standardowy"/>
    <w:uiPriority w:val="59"/>
    <w:rsid w:val="007E135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1">
    <w:name w:val="Imported Style 1"/>
    <w:rsid w:val="009B297B"/>
    <w:pPr>
      <w:numPr>
        <w:numId w:val="18"/>
      </w:numPr>
    </w:pPr>
  </w:style>
  <w:style w:type="numbering" w:customStyle="1" w:styleId="ImportedStyle2">
    <w:name w:val="Imported Style 2"/>
    <w:rsid w:val="009B297B"/>
    <w:pPr>
      <w:numPr>
        <w:numId w:val="20"/>
      </w:numPr>
    </w:pPr>
  </w:style>
  <w:style w:type="numbering" w:customStyle="1" w:styleId="ImportedStyle3">
    <w:name w:val="Imported Style 3"/>
    <w:rsid w:val="009B297B"/>
    <w:pPr>
      <w:numPr>
        <w:numId w:val="23"/>
      </w:numPr>
    </w:pPr>
  </w:style>
  <w:style w:type="numbering" w:customStyle="1" w:styleId="Bullets">
    <w:name w:val="Bullets"/>
    <w:rsid w:val="009B297B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ko.kevi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nko.kevin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nko.kevi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2471</Words>
  <Characters>14085</Characters>
  <Application>Microsoft Office Word</Application>
  <DocSecurity>0</DocSecurity>
  <Lines>117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Wieclawska</dc:creator>
  <cp:keywords/>
  <dc:description/>
  <cp:lastModifiedBy>Kevin</cp:lastModifiedBy>
  <cp:revision>8</cp:revision>
  <cp:lastPrinted>2018-02-01T12:59:00Z</cp:lastPrinted>
  <dcterms:created xsi:type="dcterms:W3CDTF">2024-03-23T16:18:00Z</dcterms:created>
  <dcterms:modified xsi:type="dcterms:W3CDTF">2024-03-26T08:50:00Z</dcterms:modified>
</cp:coreProperties>
</file>