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4 Oświadczenie Wykonawcy dotyczące przesłanek wykluczenia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Zamówienie realizowane jest na potrzeby złożenia wniosku o dofinansowanie do projektu grantowego „Bon na cyfryzację”, Fundusze Europejskie dla Podlaskiego 2021-2027, Priorytet I. Badania i innowacje, Działanie 1.2 Rozwój przez cyfryzację, </w:t>
      </w:r>
    </w:p>
    <w:p w:rsidR="00000000" w:rsidDel="00000000" w:rsidP="00000000" w:rsidRDefault="00000000" w:rsidRPr="00000000" w14:paraId="00000008">
      <w:pPr>
        <w:spacing w:after="0" w:line="240" w:lineRule="auto"/>
        <w:ind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Typ: Wdrażanie technologii cyfrowych w MŚP - bon na cyfryzację.</w:t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left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Zapytanie ofertowe  nr 1/2024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rFonts w:ascii="Tahoma" w:cs="Tahoma" w:eastAsia="Tahoma" w:hAnsi="Tahoma"/>
          <w:sz w:val="16"/>
          <w:szCs w:val="16"/>
        </w:rPr>
      </w:pPr>
      <w:bookmarkStart w:colFirst="0" w:colLast="0" w:name="_heading=h.1t4swcfp2h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rFonts w:ascii="Tahoma" w:cs="Tahoma" w:eastAsia="Tahoma" w:hAnsi="Tahoma"/>
          <w:sz w:val="20"/>
          <w:szCs w:val="20"/>
        </w:rPr>
      </w:pPr>
      <w:bookmarkStart w:colFirst="0" w:colLast="0" w:name="_heading=h.9cznswathq5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v1o1t2ub6ivf" w:id="5"/>
      <w:bookmarkEnd w:id="5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ddsjkxuux2hp" w:id="6"/>
      <w:bookmarkEnd w:id="6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fmmyfcl5am2z" w:id="7"/>
      <w:bookmarkEnd w:id="7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left"/>
        <w:rPr>
          <w:rFonts w:ascii="Tahoma" w:cs="Tahoma" w:eastAsia="Tahoma" w:hAnsi="Tahoma"/>
          <w:sz w:val="20"/>
          <w:szCs w:val="20"/>
        </w:rPr>
      </w:pPr>
      <w:bookmarkStart w:colFirst="0" w:colLast="0" w:name="_heading=h.aawcwmusyra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80" w:firstLine="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ezqzeigdyg6d" w:id="9"/>
      <w:bookmarkEnd w:id="9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80" w:firstLine="0"/>
        <w:jc w:val="left"/>
        <w:rPr>
          <w:rFonts w:ascii="Tahoma" w:cs="Tahoma" w:eastAsia="Tahoma" w:hAnsi="Tahoma"/>
          <w:color w:val="000000"/>
          <w:sz w:val="18"/>
          <w:szCs w:val="18"/>
        </w:rPr>
      </w:pPr>
      <w:bookmarkStart w:colFirst="0" w:colLast="0" w:name="_heading=h.bpuifamoeea3" w:id="10"/>
      <w:bookmarkEnd w:id="10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Data, podpis i pieczęć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 Zgodnie z treścią art. 5k ust. 1 rozporządzenia 833/2014 w brzmieniu nadanym rozporządzeniem 2022/576 zakazuje się udzielania lub dalszego wykonywania wszelkich zamówień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1"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 1) wykonawcę wymienionego w wykazach określonych w rozporządzeniu 765/2006 i rozporządzeniu 269/2014 albo wpisanego na listę na podstawie decyzji w sprawie wpisu na listę rozstrzygającej o zastosowaniu środka, o którym mowa w art. 1 pkt 3 ustawy; 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0" w:line="240" w:lineRule="auto"/>
      <w:ind w:right="-257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Kompleksowe wykonanie aplikacji SkoolBuddy - personalnego Asystenta AI ucznia - INFOTECH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dxLeTav6bcS9A4MF2uRBFNQlA==">CgMxLjAyCWguMWZvYjl0ZTIJaC4zMGowemxsMg1oLjF0NHN3Y2ZwMmh3MghoLmdqZGd4czIOaC45Y3puc3dhdGhxNXYyDmgudjFvMXQydWI2aXZmMg5oLmRkc2preHV1eDJocDIOaC5mbW15ZmNsNWFtMnoyDmguYWF3Y3dtdXN5cmFwMg5oLmV6cXplaWdkeWc2ZDIOaC5icHVpZmFtb2VlYTM4AHIhMWV0LV9qU0NRUmhTdUMyZExmRV93UjFKSmdTZjVyeVpU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2023-08-22T10:05:00Z</dcterms:created>
</cp:coreProperties>
</file>