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90E205" w:rsidR="00F73418" w:rsidRDefault="00685E04" w:rsidP="00685E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3BD2D3" wp14:editId="1A096F4D">
            <wp:extent cx="5733415" cy="773430"/>
            <wp:effectExtent l="0" t="0" r="635" b="7620"/>
            <wp:docPr id="106070588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A41E" w14:textId="77777777" w:rsidR="00685E04" w:rsidRDefault="00685E04">
      <w:pPr>
        <w:jc w:val="right"/>
        <w:rPr>
          <w:rFonts w:ascii="Times New Roman" w:eastAsia="Times New Roman" w:hAnsi="Times New Roman" w:cs="Times New Roman"/>
        </w:rPr>
      </w:pPr>
    </w:p>
    <w:p w14:paraId="00000002" w14:textId="1E6FE0D9" w:rsidR="00F73418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Łomża, </w:t>
      </w:r>
      <w:r w:rsidR="00BB62C3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 w:rsidR="005D01A9">
        <w:rPr>
          <w:rFonts w:ascii="Times New Roman" w:eastAsia="Times New Roman" w:hAnsi="Times New Roman" w:cs="Times New Roman"/>
        </w:rPr>
        <w:t>1</w:t>
      </w:r>
      <w:r w:rsidR="00BB62C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.2024 r. </w:t>
      </w:r>
    </w:p>
    <w:p w14:paraId="00000003" w14:textId="77777777" w:rsidR="00F73418" w:rsidRDefault="00F73418">
      <w:pPr>
        <w:jc w:val="right"/>
        <w:rPr>
          <w:rFonts w:ascii="Times New Roman" w:eastAsia="Times New Roman" w:hAnsi="Times New Roman" w:cs="Times New Roman"/>
        </w:rPr>
      </w:pPr>
    </w:p>
    <w:p w14:paraId="00000004" w14:textId="28172BBA" w:rsidR="00F73418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Zapytanie ofertowe </w:t>
      </w:r>
      <w:bookmarkStart w:id="0" w:name="_Hlk179994607"/>
      <w:r w:rsidR="000A0815">
        <w:rPr>
          <w:rFonts w:ascii="Times New Roman" w:eastAsia="Times New Roman" w:hAnsi="Times New Roman" w:cs="Times New Roman"/>
          <w:b/>
        </w:rPr>
        <w:t>Firma Księgowo-rachunkowa</w:t>
      </w:r>
      <w:bookmarkEnd w:id="0"/>
    </w:p>
    <w:p w14:paraId="00000005" w14:textId="77777777" w:rsidR="00F73418" w:rsidRDefault="00000000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Zamawiający:</w:t>
      </w:r>
    </w:p>
    <w:p w14:paraId="00000006" w14:textId="77777777" w:rsidR="00F73418" w:rsidRDefault="00000000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23A1177F" w:rsidR="00F73418" w:rsidRDefault="000A0815">
      <w:p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Agnieszka Kaszuba</w:t>
      </w:r>
      <w:r w:rsidR="005D01A9">
        <w:rPr>
          <w:rFonts w:ascii="Times New Roman" w:eastAsia="Times New Roman" w:hAnsi="Times New Roman" w:cs="Times New Roman"/>
          <w:b/>
        </w:rPr>
        <w:t xml:space="preserve"> prowadząca działalność pod nazwą </w:t>
      </w:r>
      <w:bookmarkStart w:id="1" w:name="_Hlk179994657"/>
      <w:r w:rsidRPr="000A0815">
        <w:rPr>
          <w:rFonts w:ascii="Times New Roman" w:eastAsia="Times New Roman" w:hAnsi="Times New Roman" w:cs="Times New Roman"/>
          <w:b/>
        </w:rPr>
        <w:t>Firma księgowo-rachunkowa Agnieszka Kaszuba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D01A9">
        <w:rPr>
          <w:rFonts w:ascii="Times New Roman" w:eastAsia="Times New Roman" w:hAnsi="Times New Roman" w:cs="Times New Roman"/>
          <w:b/>
        </w:rPr>
        <w:t xml:space="preserve">z siedzibą w </w:t>
      </w:r>
      <w:r>
        <w:rPr>
          <w:rFonts w:ascii="Times New Roman" w:eastAsia="Times New Roman" w:hAnsi="Times New Roman" w:cs="Times New Roman"/>
          <w:b/>
        </w:rPr>
        <w:t>Starych Kupiskach</w:t>
      </w:r>
      <w:r w:rsidR="005D01A9">
        <w:rPr>
          <w:rFonts w:ascii="Times New Roman" w:eastAsia="Times New Roman" w:hAnsi="Times New Roman" w:cs="Times New Roman"/>
          <w:b/>
        </w:rPr>
        <w:t xml:space="preserve"> ul. </w:t>
      </w:r>
      <w:r>
        <w:rPr>
          <w:rFonts w:ascii="Times New Roman" w:eastAsia="Times New Roman" w:hAnsi="Times New Roman" w:cs="Times New Roman"/>
          <w:b/>
        </w:rPr>
        <w:t>Świerkowa 29</w:t>
      </w:r>
      <w:r w:rsidR="005D01A9">
        <w:rPr>
          <w:rFonts w:ascii="Times New Roman" w:eastAsia="Times New Roman" w:hAnsi="Times New Roman" w:cs="Times New Roman"/>
          <w:b/>
        </w:rPr>
        <w:t xml:space="preserve">, wpisany do rejestru przedsiębiorców w Centralnej Ewidencji Działalności Gospodarczej, NIP: </w:t>
      </w:r>
      <w:r w:rsidRPr="000A0815">
        <w:rPr>
          <w:rFonts w:ascii="Times New Roman" w:eastAsia="Times New Roman" w:hAnsi="Times New Roman" w:cs="Times New Roman"/>
          <w:b/>
        </w:rPr>
        <w:t>7181310310</w:t>
      </w:r>
      <w:r w:rsidR="005D01A9">
        <w:rPr>
          <w:rFonts w:ascii="Times New Roman" w:eastAsia="Times New Roman" w:hAnsi="Times New Roman" w:cs="Times New Roman"/>
          <w:b/>
        </w:rPr>
        <w:t xml:space="preserve">, REGON: </w:t>
      </w:r>
      <w:r w:rsidRPr="000A0815">
        <w:rPr>
          <w:rFonts w:ascii="Times New Roman" w:eastAsia="Times New Roman" w:hAnsi="Times New Roman" w:cs="Times New Roman"/>
          <w:b/>
        </w:rPr>
        <w:t>451144959</w:t>
      </w:r>
      <w:r w:rsidR="005D01A9">
        <w:rPr>
          <w:rFonts w:ascii="Times New Roman" w:eastAsia="Times New Roman" w:hAnsi="Times New Roman" w:cs="Times New Roman"/>
          <w:b/>
        </w:rPr>
        <w:t>.</w:t>
      </w:r>
    </w:p>
    <w:bookmarkEnd w:id="1"/>
    <w:p w14:paraId="00000008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Tryb udzielenia zamówienia</w:t>
      </w:r>
    </w:p>
    <w:p w14:paraId="0000000A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niniejszego postępowania nie mają zastosowania przepisy ustawy – Prawo zamówień publicznych. </w:t>
      </w:r>
    </w:p>
    <w:p w14:paraId="0000000B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częściowych. </w:t>
      </w:r>
    </w:p>
    <w:p w14:paraId="0000000C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wariantowych. </w:t>
      </w:r>
    </w:p>
    <w:p w14:paraId="0000000D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Postępowanie prowadzone jest w języku polskim. Wszelkie dokumenty składane w języku obcym powinny zostać złożone wraz z ich tłumaczeniem na język polski. </w:t>
      </w:r>
    </w:p>
    <w:p w14:paraId="0000000E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może, przed upływem terminu składania ofert, zmienić treść zapytania ofertowego. </w:t>
      </w:r>
    </w:p>
    <w:p w14:paraId="0000000F" w14:textId="77777777" w:rsidR="00F73418" w:rsidRDefault="00F73418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10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Przedmiot zamówienia</w:t>
      </w:r>
    </w:p>
    <w:p w14:paraId="7508195C" w14:textId="3DC30499" w:rsidR="000A0815" w:rsidRDefault="000A0815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915927F" w14:textId="77777777" w:rsidR="00BB62C3" w:rsidRPr="00BB62C3" w:rsidRDefault="00BB62C3" w:rsidP="00BB62C3">
      <w:pPr>
        <w:spacing w:line="247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BB62C3">
        <w:rPr>
          <w:rFonts w:ascii="Times New Roman" w:eastAsia="Times New Roman" w:hAnsi="Times New Roman" w:cs="Times New Roman"/>
          <w:b/>
          <w:bCs/>
        </w:rPr>
        <w:t>Kod i nazwa CPV:</w:t>
      </w:r>
    </w:p>
    <w:p w14:paraId="7D9443A9" w14:textId="14765181" w:rsidR="00BB62C3" w:rsidRDefault="00BB62C3" w:rsidP="00BB62C3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 w:rsidRPr="00BB62C3">
        <w:rPr>
          <w:rFonts w:ascii="Times New Roman" w:eastAsia="Times New Roman" w:hAnsi="Times New Roman" w:cs="Times New Roman"/>
        </w:rPr>
        <w:t>73000000-2 Usługi badawcze i eksperymentalno-rozwojowe oraz pokrewne usługi doradcze.</w:t>
      </w:r>
    </w:p>
    <w:p w14:paraId="1A216B73" w14:textId="651169CF" w:rsidR="00BB62C3" w:rsidRDefault="00BB62C3" w:rsidP="00BB62C3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23F4BAB1" w14:textId="77777777" w:rsidR="00D63A4B" w:rsidRPr="00D63A4B" w:rsidRDefault="00D63A4B" w:rsidP="00D63A4B">
      <w:pPr>
        <w:spacing w:line="247" w:lineRule="auto"/>
        <w:ind w:left="720"/>
        <w:rPr>
          <w:rFonts w:ascii="Times New Roman" w:eastAsia="Times New Roman" w:hAnsi="Times New Roman" w:cs="Times New Roman"/>
          <w:lang w:val="pl-ES"/>
        </w:rPr>
      </w:pPr>
      <w:r w:rsidRPr="00D63A4B">
        <w:rPr>
          <w:rFonts w:ascii="Times New Roman" w:eastAsia="Times New Roman" w:hAnsi="Times New Roman" w:cs="Times New Roman"/>
          <w:lang w:val="pl-ES"/>
        </w:rPr>
        <w:t>Przedmiotem zamówienia jest przeprowadzenie zaawansowanych prac badawczo-rozwojowych mających na celu opracowanie innowacyjnych algorytmów sztucznej inteligencji (AI) oraz uczenia maszynowego (ML) do analizy i przetwarzania dużych zbiorów danych finansowych.</w:t>
      </w:r>
    </w:p>
    <w:p w14:paraId="7EAAD451" w14:textId="77777777" w:rsidR="00D63A4B" w:rsidRPr="00D63A4B" w:rsidRDefault="00D63A4B" w:rsidP="00D63A4B">
      <w:pPr>
        <w:spacing w:line="247" w:lineRule="auto"/>
        <w:ind w:left="720"/>
        <w:rPr>
          <w:rFonts w:ascii="Times New Roman" w:eastAsia="Times New Roman" w:hAnsi="Times New Roman" w:cs="Times New Roman"/>
          <w:lang w:val="pl-ES"/>
        </w:rPr>
      </w:pPr>
    </w:p>
    <w:p w14:paraId="6815127F" w14:textId="12DA91C6" w:rsidR="00BB62C3" w:rsidRDefault="00D63A4B" w:rsidP="00D63A4B">
      <w:pPr>
        <w:spacing w:line="247" w:lineRule="auto"/>
        <w:ind w:left="720"/>
        <w:rPr>
          <w:rFonts w:ascii="Times New Roman" w:eastAsia="Times New Roman" w:hAnsi="Times New Roman" w:cs="Times New Roman"/>
          <w:lang w:val="pl-ES"/>
        </w:rPr>
      </w:pPr>
      <w:r w:rsidRPr="00D63A4B">
        <w:rPr>
          <w:rFonts w:ascii="Times New Roman" w:eastAsia="Times New Roman" w:hAnsi="Times New Roman" w:cs="Times New Roman"/>
          <w:lang w:val="pl-ES"/>
        </w:rPr>
        <w:t>Celem tych prac jest stworzenie algorytmów, które umożliwią dokładną klasyfikację i analizę danych złożonych, identyfikację zależności oraz dostarczanie spersonalizowanych rekomendacji w oparciu o zdefiniowane parametry.</w:t>
      </w:r>
    </w:p>
    <w:p w14:paraId="66171818" w14:textId="1F042F48" w:rsidR="00D63A4B" w:rsidRDefault="00D63A4B" w:rsidP="00D63A4B">
      <w:pPr>
        <w:spacing w:line="247" w:lineRule="auto"/>
        <w:ind w:left="720"/>
        <w:rPr>
          <w:rFonts w:ascii="Times New Roman" w:eastAsia="Times New Roman" w:hAnsi="Times New Roman" w:cs="Times New Roman"/>
          <w:lang w:val="pl-ES"/>
        </w:rPr>
      </w:pPr>
    </w:p>
    <w:p w14:paraId="288627C8" w14:textId="77777777" w:rsidR="00D63A4B" w:rsidRPr="00D63A4B" w:rsidRDefault="00D63A4B" w:rsidP="00D63A4B">
      <w:pPr>
        <w:spacing w:line="247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D63A4B">
        <w:rPr>
          <w:rFonts w:ascii="Times New Roman" w:eastAsia="Times New Roman" w:hAnsi="Times New Roman" w:cs="Times New Roman"/>
          <w:b/>
          <w:bCs/>
        </w:rPr>
        <w:t>Zakres badań badawczo-rozwojowych:</w:t>
      </w:r>
    </w:p>
    <w:p w14:paraId="3F32387C" w14:textId="77777777" w:rsidR="00D63A4B" w:rsidRDefault="00D63A4B" w:rsidP="00D63A4B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Analiza wymagań i opracowanie koncepcji:</w:t>
      </w:r>
    </w:p>
    <w:p w14:paraId="61CBD4A5" w14:textId="77777777" w:rsidR="00D63A4B" w:rsidRDefault="00D63A4B" w:rsidP="00D63A4B">
      <w:pPr>
        <w:pStyle w:val="Akapitzlist"/>
        <w:numPr>
          <w:ilvl w:val="0"/>
          <w:numId w:val="5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Zidentyfikowanie kluczowych zmiennych w zbiorach danych finansowych.</w:t>
      </w:r>
    </w:p>
    <w:p w14:paraId="2CAC8F86" w14:textId="4EF68151" w:rsidR="00D63A4B" w:rsidRPr="00D63A4B" w:rsidRDefault="00D63A4B" w:rsidP="00D63A4B">
      <w:pPr>
        <w:pStyle w:val="Akapitzlist"/>
        <w:numPr>
          <w:ilvl w:val="0"/>
          <w:numId w:val="5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Opracowanie metodyki przetwarzania danych wielowymiarowych z uwzględnieniem ich specyfiki i struktury.</w:t>
      </w:r>
    </w:p>
    <w:p w14:paraId="6441B4EC" w14:textId="77777777" w:rsidR="00D63A4B" w:rsidRDefault="00D63A4B" w:rsidP="00D63A4B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Projektowanie i rozwój algorytmów AI:</w:t>
      </w:r>
    </w:p>
    <w:p w14:paraId="136EEBCF" w14:textId="77777777" w:rsidR="00D63A4B" w:rsidRDefault="00D63A4B" w:rsidP="00D63A4B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Opracowanie mechanizmów analizy danych z zastosowaniem uczenia nadzorowanego i nienadzorowanego.</w:t>
      </w:r>
    </w:p>
    <w:p w14:paraId="476814E5" w14:textId="750D1F19" w:rsidR="00D63A4B" w:rsidRPr="00D63A4B" w:rsidRDefault="00D63A4B" w:rsidP="00D63A4B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Stworzenie wielowarstwowych modeli sieci neuronowych do identyfikacji wzorców i zależności w złożonych danych finansowych.</w:t>
      </w:r>
    </w:p>
    <w:p w14:paraId="73FE3092" w14:textId="77777777" w:rsidR="00D63A4B" w:rsidRDefault="00D63A4B" w:rsidP="00D63A4B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Zastosowanie zaawansowanych technik przetwarzania danych:</w:t>
      </w:r>
    </w:p>
    <w:p w14:paraId="7E02E558" w14:textId="77777777" w:rsidR="00D63A4B" w:rsidRDefault="00D63A4B" w:rsidP="00D63A4B">
      <w:pPr>
        <w:pStyle w:val="Akapitzlist"/>
        <w:numPr>
          <w:ilvl w:val="0"/>
          <w:numId w:val="7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Pr="00D63A4B">
        <w:rPr>
          <w:rFonts w:ascii="Times New Roman" w:eastAsia="Times New Roman" w:hAnsi="Times New Roman" w:cs="Times New Roman"/>
        </w:rPr>
        <w:t>Rozwój algorytmów zdolnych do automatycznej klasyfikacji i kategoryzacji danych z uwzględnieniem ich specyficznego kontekstu.</w:t>
      </w:r>
    </w:p>
    <w:p w14:paraId="68B778E4" w14:textId="7858B41E" w:rsidR="00D63A4B" w:rsidRPr="00D63A4B" w:rsidRDefault="00D63A4B" w:rsidP="00D63A4B">
      <w:pPr>
        <w:pStyle w:val="Akapitzlist"/>
        <w:numPr>
          <w:ilvl w:val="0"/>
          <w:numId w:val="7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Opracowanie metod weryfikacji danych pod kątem zgodności ze specyfikacjami technicznymi oraz ich przygotowania do dalszej analizy.</w:t>
      </w:r>
    </w:p>
    <w:p w14:paraId="23D41E72" w14:textId="77777777" w:rsidR="00D63A4B" w:rsidRDefault="00D63A4B" w:rsidP="00D63A4B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Testowanie i optymalizacja:</w:t>
      </w:r>
    </w:p>
    <w:p w14:paraId="26FEB7DB" w14:textId="77777777" w:rsidR="00D63A4B" w:rsidRDefault="00D63A4B" w:rsidP="00D63A4B">
      <w:pPr>
        <w:pStyle w:val="Akapitzlist"/>
        <w:numPr>
          <w:ilvl w:val="0"/>
          <w:numId w:val="8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Przeprowadzenie testów symulacyjnych w celu oceny skuteczności i precyzji opracowanych algorytmów.</w:t>
      </w:r>
    </w:p>
    <w:p w14:paraId="722A2BF8" w14:textId="126AD1C9" w:rsidR="00D63A4B" w:rsidRPr="00D63A4B" w:rsidRDefault="00D63A4B" w:rsidP="00D63A4B">
      <w:pPr>
        <w:pStyle w:val="Akapitzlist"/>
        <w:numPr>
          <w:ilvl w:val="0"/>
          <w:numId w:val="8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Optymalizacja procesów obliczeniowych w celu zwiększenia efektywności działania modeli.</w:t>
      </w:r>
    </w:p>
    <w:p w14:paraId="4B479771" w14:textId="77777777" w:rsidR="00D63A4B" w:rsidRDefault="00D63A4B" w:rsidP="00D63A4B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Przygotowanie dokumentacji badawczej:</w:t>
      </w:r>
    </w:p>
    <w:p w14:paraId="1479D0DF" w14:textId="77777777" w:rsidR="00D63A4B" w:rsidRDefault="00D63A4B" w:rsidP="00D63A4B">
      <w:pPr>
        <w:pStyle w:val="Akapitzlist"/>
        <w:numPr>
          <w:ilvl w:val="0"/>
          <w:numId w:val="9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Opracowanie raportu końcowego zawierającego opis zastosowanych metod badawczych, wyniki testów oraz wnioski dotyczące zastosowania opracowanych algorytmów.</w:t>
      </w:r>
    </w:p>
    <w:p w14:paraId="0AA0F417" w14:textId="68C3ED45" w:rsidR="00D63A4B" w:rsidRPr="00D63A4B" w:rsidRDefault="00D63A4B" w:rsidP="00D63A4B">
      <w:pPr>
        <w:pStyle w:val="Akapitzlist"/>
        <w:numPr>
          <w:ilvl w:val="0"/>
          <w:numId w:val="9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Przygotowanie dokumentacji technicznej umożliwiającej dalsze prace rozwojowe i wdrożeniowe.</w:t>
      </w:r>
    </w:p>
    <w:p w14:paraId="249D1372" w14:textId="77777777" w:rsidR="00D63A4B" w:rsidRDefault="00D63A4B" w:rsidP="00D63A4B">
      <w:pPr>
        <w:spacing w:line="247" w:lineRule="auto"/>
        <w:rPr>
          <w:rFonts w:ascii="Times New Roman" w:eastAsia="Times New Roman" w:hAnsi="Times New Roman" w:cs="Times New Roman"/>
        </w:rPr>
      </w:pPr>
    </w:p>
    <w:p w14:paraId="0E286560" w14:textId="77777777" w:rsidR="00D63A4B" w:rsidRDefault="00D63A4B" w:rsidP="00D63A4B">
      <w:pPr>
        <w:spacing w:line="247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D63A4B">
        <w:rPr>
          <w:rFonts w:ascii="Times New Roman" w:eastAsia="Times New Roman" w:hAnsi="Times New Roman" w:cs="Times New Roman"/>
          <w:b/>
          <w:bCs/>
        </w:rPr>
        <w:t>Wyniki badań obejmą:</w:t>
      </w:r>
    </w:p>
    <w:p w14:paraId="396A9224" w14:textId="77777777" w:rsidR="00D63A4B" w:rsidRPr="00D63A4B" w:rsidRDefault="00D63A4B" w:rsidP="00D63A4B">
      <w:pPr>
        <w:pStyle w:val="Akapitzlist"/>
        <w:numPr>
          <w:ilvl w:val="1"/>
          <w:numId w:val="3"/>
        </w:numPr>
        <w:spacing w:line="247" w:lineRule="auto"/>
        <w:rPr>
          <w:rFonts w:ascii="Times New Roman" w:eastAsia="Times New Roman" w:hAnsi="Times New Roman" w:cs="Times New Roman"/>
          <w:b/>
          <w:bCs/>
        </w:rPr>
      </w:pPr>
      <w:r w:rsidRPr="00D63A4B">
        <w:rPr>
          <w:rFonts w:ascii="Times New Roman" w:eastAsia="Times New Roman" w:hAnsi="Times New Roman" w:cs="Times New Roman"/>
        </w:rPr>
        <w:t>Innowacyjne algorytmy AI i ML:</w:t>
      </w:r>
    </w:p>
    <w:p w14:paraId="491F0760" w14:textId="77777777" w:rsidR="00D63A4B" w:rsidRPr="00D63A4B" w:rsidRDefault="00D63A4B" w:rsidP="00D63A4B">
      <w:pPr>
        <w:pStyle w:val="Akapitzlist"/>
        <w:numPr>
          <w:ilvl w:val="0"/>
          <w:numId w:val="12"/>
        </w:numPr>
        <w:spacing w:line="247" w:lineRule="auto"/>
        <w:rPr>
          <w:rFonts w:ascii="Times New Roman" w:eastAsia="Times New Roman" w:hAnsi="Times New Roman" w:cs="Times New Roman"/>
          <w:b/>
          <w:bCs/>
        </w:rPr>
      </w:pPr>
      <w:r w:rsidRPr="00D63A4B">
        <w:rPr>
          <w:rFonts w:ascii="Times New Roman" w:eastAsia="Times New Roman" w:hAnsi="Times New Roman" w:cs="Times New Roman"/>
        </w:rPr>
        <w:t>Modele zdolne do analizy, klasyfikacji i wnioskowania na podstawie dużych zbiorów danych finansowych.</w:t>
      </w:r>
    </w:p>
    <w:p w14:paraId="181D8CC2" w14:textId="6BD44319" w:rsidR="00D63A4B" w:rsidRPr="00D63A4B" w:rsidRDefault="00D63A4B" w:rsidP="00D63A4B">
      <w:pPr>
        <w:pStyle w:val="Akapitzlist"/>
        <w:numPr>
          <w:ilvl w:val="0"/>
          <w:numId w:val="12"/>
        </w:numPr>
        <w:spacing w:line="247" w:lineRule="auto"/>
        <w:rPr>
          <w:rFonts w:ascii="Times New Roman" w:eastAsia="Times New Roman" w:hAnsi="Times New Roman" w:cs="Times New Roman"/>
          <w:b/>
          <w:bCs/>
        </w:rPr>
      </w:pPr>
      <w:r w:rsidRPr="00D63A4B">
        <w:rPr>
          <w:rFonts w:ascii="Times New Roman" w:eastAsia="Times New Roman" w:hAnsi="Times New Roman" w:cs="Times New Roman"/>
        </w:rPr>
        <w:t>Mechanizmy pozwalające na identyfikację wzorców i złożonych zależności w danych.</w:t>
      </w:r>
    </w:p>
    <w:p w14:paraId="30DB2E32" w14:textId="77777777" w:rsidR="00D63A4B" w:rsidRDefault="00D63A4B" w:rsidP="00D63A4B">
      <w:pPr>
        <w:pStyle w:val="Akapitzlist"/>
        <w:numPr>
          <w:ilvl w:val="1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Raport i dokumentacja:</w:t>
      </w:r>
    </w:p>
    <w:p w14:paraId="09AD735D" w14:textId="20A5E8FF" w:rsidR="00D63A4B" w:rsidRPr="00D63A4B" w:rsidRDefault="00D63A4B" w:rsidP="00D63A4B">
      <w:pPr>
        <w:pStyle w:val="Akapitzlist"/>
        <w:numPr>
          <w:ilvl w:val="0"/>
          <w:numId w:val="12"/>
        </w:numPr>
        <w:spacing w:line="247" w:lineRule="auto"/>
        <w:rPr>
          <w:rFonts w:ascii="Times New Roman" w:eastAsia="Times New Roman" w:hAnsi="Times New Roman" w:cs="Times New Roman"/>
        </w:rPr>
      </w:pPr>
      <w:r w:rsidRPr="00D63A4B">
        <w:rPr>
          <w:rFonts w:ascii="Times New Roman" w:eastAsia="Times New Roman" w:hAnsi="Times New Roman" w:cs="Times New Roman"/>
        </w:rPr>
        <w:t>Szczegółowe opracowanie badawcze oraz instrukcje umożliwiające integrację algorytmów z przyszłymi systemami IT.</w:t>
      </w:r>
    </w:p>
    <w:p w14:paraId="70554F9D" w14:textId="77777777" w:rsidR="00BB62C3" w:rsidRDefault="00BB62C3" w:rsidP="00BB62C3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13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Przedmiotem zamówienia jest: </w:t>
      </w:r>
    </w:p>
    <w:p w14:paraId="33191A44" w14:textId="77777777" w:rsidR="00BB62C3" w:rsidRDefault="00000000" w:rsidP="00BB62C3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wykonanie badań </w:t>
      </w:r>
    </w:p>
    <w:p w14:paraId="00000015" w14:textId="300B0DB1" w:rsidR="00F73418" w:rsidRPr="00BB62C3" w:rsidRDefault="00000000" w:rsidP="00BB62C3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 w:rsidRPr="00BB62C3">
        <w:rPr>
          <w:rFonts w:ascii="Times New Roman" w:eastAsia="Times New Roman" w:hAnsi="Times New Roman" w:cs="Times New Roman"/>
        </w:rPr>
        <w:t>zakup badań na własność</w:t>
      </w:r>
    </w:p>
    <w:p w14:paraId="00000016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</w:rPr>
      </w:pPr>
    </w:p>
    <w:p w14:paraId="00000017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powinna być ważna nie krócej niż 90 dni od daty złożenia.  </w:t>
      </w:r>
    </w:p>
    <w:p w14:paraId="00000018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przewiduje się możliwości składania ofert częściowych.</w:t>
      </w:r>
    </w:p>
    <w:p w14:paraId="00000019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dopuszcza się możliwości składania ofert wariantowych.</w:t>
      </w:r>
    </w:p>
    <w:p w14:paraId="0000001A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  <w:b/>
        </w:rPr>
      </w:pPr>
    </w:p>
    <w:p w14:paraId="0000001B" w14:textId="74EAC1FF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Termin wykonania zamówienia (podpisanie protokołów odbioru) do 13 </w:t>
      </w:r>
      <w:r w:rsidR="00D63A4B">
        <w:rPr>
          <w:rFonts w:ascii="Times New Roman" w:eastAsia="Times New Roman" w:hAnsi="Times New Roman" w:cs="Times New Roman"/>
          <w:b/>
        </w:rPr>
        <w:t xml:space="preserve">października </w:t>
      </w:r>
      <w:r>
        <w:rPr>
          <w:rFonts w:ascii="Times New Roman" w:eastAsia="Times New Roman" w:hAnsi="Times New Roman" w:cs="Times New Roman"/>
          <w:b/>
        </w:rPr>
        <w:t>2025 r.</w:t>
      </w:r>
    </w:p>
    <w:p w14:paraId="0000001C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udziału</w:t>
      </w:r>
    </w:p>
    <w:p w14:paraId="0000001D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udzielenie niniejszego zamówienia mogą ubiegać się Wykonawcy, którzy nie podlegają wykluczeniu</w:t>
      </w:r>
    </w:p>
    <w:p w14:paraId="0000001E" w14:textId="77777777" w:rsidR="00F73418" w:rsidRDefault="00000000">
      <w:pPr>
        <w:numPr>
          <w:ilvl w:val="1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Wykluczenia:</w:t>
      </w:r>
    </w:p>
    <w:p w14:paraId="4635935D" w14:textId="25CF2981" w:rsidR="00685E04" w:rsidRPr="00D63A4B" w:rsidRDefault="00000000" w:rsidP="00D63A4B">
      <w:pPr>
        <w:numPr>
          <w:ilvl w:val="2"/>
          <w:numId w:val="2"/>
        </w:numPr>
        <w:spacing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z udziału w postępowaniu Wykonawcę powiązanego z Zamawiającym osobowo lub kapitałowo.</w:t>
      </w:r>
    </w:p>
    <w:p w14:paraId="00000020" w14:textId="17780000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4DFD8F0" w14:textId="7A924E58" w:rsidR="00D63A4B" w:rsidRDefault="00D63A4B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</w:p>
    <w:p w14:paraId="59D47A08" w14:textId="475A6CAF" w:rsidR="00D63A4B" w:rsidRDefault="00D63A4B" w:rsidP="00D63A4B">
      <w:pPr>
        <w:spacing w:before="80"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3083F00" wp14:editId="629CE179">
            <wp:extent cx="5733415" cy="773430"/>
            <wp:effectExtent l="0" t="0" r="0" b="1270"/>
            <wp:docPr id="165244504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1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uczestniczeniu w spółce jako wspólnik spółki cywilnej lub spółki osobowej,</w:t>
      </w:r>
    </w:p>
    <w:p w14:paraId="00000022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posiadaniu co najmniej 10 % udziałów lub akcji,</w:t>
      </w:r>
    </w:p>
    <w:p w14:paraId="00000023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pełnieniu funkcji członka organu nadzorczego lub zarządzającego, prokurenta, pełnomocnika,</w:t>
      </w:r>
    </w:p>
    <w:p w14:paraId="00000024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025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braku powiązań kapitałowych i osobowych stanowi część formularza oferty Wykonawca na potwierdzenie spełniania powyższych warunków udziału w postępowaniu, zobowiązany jest przedłożyć wraz z ofertą oświadczenie zgodne z treścią Załącznika nr 3 – oświadczenie o spełnianiu warunków udziału w postępowaniu i niepodleganiu wykluczeniu oraz załącznik nr 2: oświadczenie o braku powiązań osobowych lub kapitałowych z Zamawiającym.</w:t>
      </w:r>
    </w:p>
    <w:p w14:paraId="00000026" w14:textId="77777777" w:rsidR="00F73418" w:rsidRDefault="00000000">
      <w:pPr>
        <w:numPr>
          <w:ilvl w:val="2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Zamawiający nie stawia dodatkowych warunków (ponad określone w pkt. 1 powyżej) udziału w postępowaniu.  </w:t>
      </w:r>
    </w:p>
    <w:p w14:paraId="00000027" w14:textId="77777777" w:rsidR="00F73418" w:rsidRDefault="00F73418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28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 odrzuca ofertę w następujących przypadkach:</w:t>
      </w:r>
    </w:p>
    <w:p w14:paraId="00000029" w14:textId="77777777" w:rsidR="00F73418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Oferta została złożona przez Wykonawcę wykluczonego z udziału w postępowaniu.</w:t>
      </w:r>
    </w:p>
    <w:p w14:paraId="0000002A" w14:textId="77777777" w:rsidR="00F73418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ponadto z udziału w postępowaniu Wykonawcę, który:</w:t>
      </w:r>
    </w:p>
    <w:p w14:paraId="0000002B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proofErr w:type="gramStart"/>
      <w:r>
        <w:rPr>
          <w:rFonts w:ascii="Times New Roman" w:eastAsia="Times New Roman" w:hAnsi="Times New Roman" w:cs="Times New Roman"/>
        </w:rPr>
        <w:t>stosunku</w:t>
      </w:r>
      <w:proofErr w:type="gramEnd"/>
      <w:r>
        <w:rPr>
          <w:rFonts w:ascii="Times New Roman" w:eastAsia="Times New Roman" w:hAnsi="Times New Roman" w:cs="Times New Roman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000002C" w14:textId="77777777" w:rsidR="00F73418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celu potwierdzenia braku podstaw wykluczenia Wykonawcy z udziału w postępowaniu, w przypadkach określonych w ustępie poprzednim, Wykonawca zobowiązany jest przedłożyć wraz z ofertą oświadczenie zgodne z treścią Załącznika nr 3 – oświadczenie o spełnianiu warunków udziału w postępowaniu i niepodleganiu wykluczeniu, oraz:</w:t>
      </w:r>
    </w:p>
    <w:p w14:paraId="0000002D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braku podstaw do wykluczenia z postępowania, w </w:t>
      </w:r>
      <w:proofErr w:type="gramStart"/>
      <w:r>
        <w:rPr>
          <w:rFonts w:ascii="Times New Roman" w:eastAsia="Times New Roman" w:hAnsi="Times New Roman" w:cs="Times New Roman"/>
        </w:rPr>
        <w:t>przypadku</w:t>
      </w:r>
      <w:proofErr w:type="gramEnd"/>
      <w:r>
        <w:rPr>
          <w:rFonts w:ascii="Times New Roman" w:eastAsia="Times New Roman" w:hAnsi="Times New Roman" w:cs="Times New Roman"/>
        </w:rPr>
        <w:t xml:space="preserve"> o którym mowa w Rozdziale V ust. 2 pkt 2 niniejszego zapytania ofertowego – odpis z właściwego rejestru lub z centralnej ewidencji i informacji o działalności gospodarczej.</w:t>
      </w:r>
    </w:p>
    <w:p w14:paraId="7DDED87D" w14:textId="33B6CE2E" w:rsidR="00685E04" w:rsidRDefault="00685E04" w:rsidP="00685E04">
      <w:pPr>
        <w:ind w:right="100"/>
        <w:rPr>
          <w:rFonts w:ascii="Times New Roman" w:eastAsia="Times New Roman" w:hAnsi="Times New Roman" w:cs="Times New Roman"/>
        </w:rPr>
      </w:pPr>
    </w:p>
    <w:p w14:paraId="6D8910D6" w14:textId="77777777" w:rsidR="00685E04" w:rsidRDefault="00000000" w:rsidP="00685E04">
      <w:pPr>
        <w:numPr>
          <w:ilvl w:val="0"/>
          <w:numId w:val="4"/>
        </w:numPr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Jeżeli wykonawca, ze względu na siedzibę lub miejsce zamieszkania poza terytorium RP, nie może uzyskać dokumentów wskazanych w ust. 2 powyżej, składa inne równoważne dokumenty potwierdzające brak podstaw wykluczenia z postępowania, a gdy nie może również takich dokumentów uzyskać – oświadczenie o braku możliwości ich uzyskania</w:t>
      </w:r>
      <w:r w:rsidR="00685E04">
        <w:rPr>
          <w:rFonts w:ascii="Times New Roman" w:eastAsia="Times New Roman" w:hAnsi="Times New Roman" w:cs="Times New Roman"/>
        </w:rPr>
        <w:t>.</w:t>
      </w:r>
    </w:p>
    <w:p w14:paraId="0000002F" w14:textId="0A4C6B30" w:rsidR="00F73418" w:rsidRPr="00685E04" w:rsidRDefault="00000000" w:rsidP="00685E04">
      <w:pPr>
        <w:numPr>
          <w:ilvl w:val="0"/>
          <w:numId w:val="4"/>
        </w:numPr>
        <w:ind w:right="100"/>
        <w:rPr>
          <w:rFonts w:ascii="Times New Roman" w:eastAsia="Times New Roman" w:hAnsi="Times New Roman" w:cs="Times New Roman"/>
        </w:rPr>
      </w:pPr>
      <w:r w:rsidRPr="00685E04">
        <w:rPr>
          <w:rFonts w:ascii="Times New Roman" w:eastAsia="Times New Roman" w:hAnsi="Times New Roman" w:cs="Times New Roman"/>
        </w:rPr>
        <w:t>Oferta podpisana została przez osobę, która nie jest upoważniona do reprezentowania</w:t>
      </w:r>
    </w:p>
    <w:p w14:paraId="210323B3" w14:textId="77777777" w:rsidR="00D63A4B" w:rsidRDefault="00D63A4B">
      <w:pPr>
        <w:ind w:left="560" w:right="100" w:hanging="280"/>
        <w:rPr>
          <w:rFonts w:ascii="Times New Roman" w:eastAsia="Times New Roman" w:hAnsi="Times New Roman" w:cs="Times New Roman"/>
        </w:rPr>
      </w:pPr>
    </w:p>
    <w:p w14:paraId="33424648" w14:textId="108F0749" w:rsidR="00D63A4B" w:rsidRDefault="00D63A4B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A1727CD" wp14:editId="7B2389F5">
            <wp:extent cx="5733415" cy="773430"/>
            <wp:effectExtent l="0" t="0" r="0" b="1270"/>
            <wp:docPr id="790623299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0" w14:textId="107D5569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Wykonawcy, zgodnie z formą reprezentacji określoną w rejestrze sądowym lub innym</w:t>
      </w:r>
    </w:p>
    <w:p w14:paraId="00000031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dokumencie, właściwym dla danej formy organizacyjnej Oferenta lub przez osobę, która nie</w:t>
      </w:r>
    </w:p>
    <w:p w14:paraId="00000032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jest umocowana przez osobę uprawnioną, przy czym pełnomocnictwo musi być załączone do</w:t>
      </w:r>
    </w:p>
    <w:p w14:paraId="00000033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oferty.</w:t>
      </w:r>
    </w:p>
    <w:p w14:paraId="39638F26" w14:textId="77777777" w:rsidR="00685E04" w:rsidRDefault="00685E04" w:rsidP="00685E04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35" w14:textId="30B8B77A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Termin składania ofert</w:t>
      </w:r>
    </w:p>
    <w:p w14:paraId="00000036" w14:textId="2732A1C0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Oferty stanowiące odpowiedź na zapytanie należy składać pisemnie, tj. osobiście lub drogą pocztową na adres: </w:t>
      </w:r>
      <w:r w:rsidR="000A0815" w:rsidRPr="000A0815">
        <w:rPr>
          <w:rFonts w:ascii="Times New Roman" w:eastAsia="Times New Roman" w:hAnsi="Times New Roman" w:cs="Times New Roman"/>
        </w:rPr>
        <w:t>Firma księgowo-rachunkowa Agnieszka Kaszuba</w:t>
      </w:r>
      <w:r w:rsidR="000A081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siedzibą w</w:t>
      </w:r>
      <w:r w:rsidR="000A0815">
        <w:rPr>
          <w:rFonts w:ascii="Times New Roman" w:eastAsia="Times New Roman" w:hAnsi="Times New Roman" w:cs="Times New Roman"/>
        </w:rPr>
        <w:t xml:space="preserve"> Starych Kupiskach</w:t>
      </w:r>
      <w:r>
        <w:rPr>
          <w:rFonts w:ascii="Times New Roman" w:eastAsia="Times New Roman" w:hAnsi="Times New Roman" w:cs="Times New Roman"/>
        </w:rPr>
        <w:t xml:space="preserve"> </w:t>
      </w:r>
      <w:bookmarkStart w:id="2" w:name="_Hlk179993310"/>
      <w:r>
        <w:rPr>
          <w:rFonts w:ascii="Times New Roman" w:eastAsia="Times New Roman" w:hAnsi="Times New Roman" w:cs="Times New Roman"/>
        </w:rPr>
        <w:t xml:space="preserve">ul. </w:t>
      </w:r>
      <w:bookmarkEnd w:id="2"/>
      <w:r w:rsidR="000A0815">
        <w:rPr>
          <w:rFonts w:ascii="Times New Roman" w:eastAsia="Times New Roman" w:hAnsi="Times New Roman" w:cs="Times New Roman"/>
        </w:rPr>
        <w:t>Świerkowa 29</w:t>
      </w:r>
      <w:r>
        <w:rPr>
          <w:rFonts w:ascii="Times New Roman" w:eastAsia="Times New Roman" w:hAnsi="Times New Roman" w:cs="Times New Roman"/>
        </w:rPr>
        <w:t>, lub przesłać e-mailem na adres:</w:t>
      </w:r>
      <w:r w:rsidR="005D01A9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0A0815" w:rsidRPr="00612EB8">
          <w:rPr>
            <w:rStyle w:val="Hipercze"/>
            <w:rFonts w:ascii="Times New Roman" w:eastAsia="Times New Roman" w:hAnsi="Times New Roman" w:cs="Times New Roman"/>
          </w:rPr>
          <w:t>aga1974@interia.pl</w:t>
        </w:r>
      </w:hyperlink>
      <w:r w:rsidR="000A0815">
        <w:rPr>
          <w:rFonts w:ascii="Times New Roman" w:eastAsia="Times New Roman" w:hAnsi="Times New Roman" w:cs="Times New Roman"/>
        </w:rPr>
        <w:t xml:space="preserve"> </w:t>
      </w:r>
      <w:r w:rsidR="005D01A9">
        <w:rPr>
          <w:rFonts w:ascii="Times New Roman" w:eastAsia="Times New Roman" w:hAnsi="Times New Roman" w:cs="Times New Roman"/>
        </w:rPr>
        <w:t xml:space="preserve"> </w:t>
      </w:r>
    </w:p>
    <w:p w14:paraId="00000037" w14:textId="20B302B9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Ostateczny termin składania ofert upływa dnia: </w:t>
      </w:r>
      <w:r w:rsidR="00D63A4B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</w:t>
      </w:r>
      <w:r w:rsidR="005D01A9">
        <w:rPr>
          <w:rFonts w:ascii="Times New Roman" w:eastAsia="Times New Roman" w:hAnsi="Times New Roman" w:cs="Times New Roman"/>
        </w:rPr>
        <w:t>1</w:t>
      </w:r>
      <w:r w:rsidR="00D63A4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.2024 r., o godzinie 16</w:t>
      </w:r>
      <w:r>
        <w:rPr>
          <w:rFonts w:ascii="Times New Roman" w:eastAsia="Times New Roman" w:hAnsi="Times New Roman" w:cs="Times New Roman"/>
          <w:u w:val="single"/>
          <w:vertAlign w:val="superscript"/>
        </w:rPr>
        <w:t>00</w:t>
      </w:r>
      <w:r>
        <w:rPr>
          <w:rFonts w:ascii="Times New Roman" w:eastAsia="Times New Roman" w:hAnsi="Times New Roman" w:cs="Times New Roman"/>
        </w:rPr>
        <w:t>.</w:t>
      </w:r>
    </w:p>
    <w:p w14:paraId="00000038" w14:textId="71DE9A9D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W przypadku ofert, które będą dostarczane drogą pocztową liczy się data wpływu oferty do biura Zamawiającego na adres: </w:t>
      </w:r>
      <w:r w:rsidR="000A0815" w:rsidRPr="000A0815">
        <w:rPr>
          <w:rFonts w:ascii="Times New Roman" w:eastAsia="Times New Roman" w:hAnsi="Times New Roman" w:cs="Times New Roman"/>
        </w:rPr>
        <w:t>Firma księgowo-rachunkowa Agnieszka Kaszuba</w:t>
      </w:r>
      <w:r>
        <w:rPr>
          <w:rFonts w:ascii="Times New Roman" w:eastAsia="Times New Roman" w:hAnsi="Times New Roman" w:cs="Times New Roman"/>
        </w:rPr>
        <w:t xml:space="preserve">, </w:t>
      </w:r>
      <w:r w:rsidR="000A0815">
        <w:rPr>
          <w:rFonts w:ascii="Times New Roman" w:eastAsia="Times New Roman" w:hAnsi="Times New Roman" w:cs="Times New Roman"/>
        </w:rPr>
        <w:t>ul. Świerkowa 29</w:t>
      </w:r>
      <w:r>
        <w:rPr>
          <w:rFonts w:ascii="Times New Roman" w:eastAsia="Times New Roman" w:hAnsi="Times New Roman" w:cs="Times New Roman"/>
        </w:rPr>
        <w:t xml:space="preserve">, 18-400 </w:t>
      </w:r>
      <w:r w:rsidR="000A0815">
        <w:rPr>
          <w:rFonts w:ascii="Times New Roman" w:eastAsia="Times New Roman" w:hAnsi="Times New Roman" w:cs="Times New Roman"/>
        </w:rPr>
        <w:t>Stare Kupiski.</w:t>
      </w:r>
    </w:p>
    <w:p w14:paraId="0000003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Oferta powinna być sporządzona w jednym egzemplarzu na formularzu stanowiącym załącznik nr 1 do niniejszego zapytania ofertowego i zgodna z opisem przedmiotu zamówienia.</w:t>
      </w:r>
    </w:p>
    <w:p w14:paraId="0000003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0000003B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Oferent ponosi wszystkie koszty związane z przygotowaniem i złożeniem oferty.</w:t>
      </w:r>
    </w:p>
    <w:p w14:paraId="0000003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Oferent może złożyć tylko jedną ofertę w odpowiedzi na niniejsze zapytanie ofertowe.</w:t>
      </w:r>
    </w:p>
    <w:p w14:paraId="0000003D" w14:textId="77777777" w:rsidR="00F73418" w:rsidRDefault="00F73418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3E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Osoba upoważniona do kontaktu z Wykonawcami, wyjaśnienia treści zapytania ofertowego: </w:t>
      </w:r>
    </w:p>
    <w:p w14:paraId="0000003F" w14:textId="7CBED91D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Osoba do kontaktów w sprawach niniejszego zamówienia jest: Pan</w:t>
      </w:r>
      <w:r w:rsidR="005D01A9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 w:rsidR="005D01A9">
        <w:rPr>
          <w:rFonts w:ascii="Times New Roman" w:eastAsia="Times New Roman" w:hAnsi="Times New Roman" w:cs="Times New Roman"/>
        </w:rPr>
        <w:t>Magdalena Kaszuba</w:t>
      </w:r>
      <w:r>
        <w:rPr>
          <w:rFonts w:ascii="Times New Roman" w:eastAsia="Times New Roman" w:hAnsi="Times New Roman" w:cs="Times New Roman"/>
        </w:rPr>
        <w:t>, tel. +48</w:t>
      </w:r>
      <w:r w:rsidR="000A0815">
        <w:rPr>
          <w:rFonts w:ascii="Times New Roman" w:eastAsia="Times New Roman" w:hAnsi="Times New Roman" w:cs="Times New Roman"/>
        </w:rPr>
        <w:t> 608 603 316</w:t>
      </w:r>
      <w:r>
        <w:rPr>
          <w:rFonts w:ascii="Times New Roman" w:eastAsia="Times New Roman" w:hAnsi="Times New Roman" w:cs="Times New Roman"/>
        </w:rPr>
        <w:t xml:space="preserve">, e-mail: </w:t>
      </w:r>
      <w:hyperlink r:id="rId7" w:history="1">
        <w:r w:rsidR="000A0815" w:rsidRPr="00612EB8">
          <w:rPr>
            <w:rStyle w:val="Hipercze"/>
            <w:rFonts w:ascii="Times New Roman" w:eastAsia="Times New Roman" w:hAnsi="Times New Roman" w:cs="Times New Roman"/>
          </w:rPr>
          <w:t>aga1974@interia.pl</w:t>
        </w:r>
      </w:hyperlink>
      <w:r w:rsidR="000A0815">
        <w:rPr>
          <w:rFonts w:ascii="Times New Roman" w:eastAsia="Times New Roman" w:hAnsi="Times New Roman" w:cs="Times New Roman"/>
        </w:rPr>
        <w:t xml:space="preserve">  </w:t>
      </w:r>
    </w:p>
    <w:p w14:paraId="0000004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Zamawiający udzieli wyjaśnień nie później niż na 3 dni przed upływem terminu składania ofert, pod warunkiem, że wniosek lub zapytanie wpłynie do niego nie później niż do końca dnia, w którym upływa połowa wyznaczonego terminu składania ofert. Jeżeli wniosek lub zapytanie wpłynie do Zamawiającego w terminie późniejszym lub dotyczy udzielonych wyjaśnień, Zamawiający może udzielić wyjaśnień albo pozostawić wniosek bez rozpoznania. </w:t>
      </w:r>
    </w:p>
    <w:p w14:paraId="00000041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Wadium: </w:t>
      </w:r>
    </w:p>
    <w:p w14:paraId="7139DD82" w14:textId="4E5A5CEC" w:rsidR="00685E04" w:rsidRPr="00D63A4B" w:rsidRDefault="00000000" w:rsidP="00D63A4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dotyczy </w:t>
      </w:r>
    </w:p>
    <w:p w14:paraId="00000043" w14:textId="3B7777C0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przygotowania oferty: </w:t>
      </w:r>
    </w:p>
    <w:p w14:paraId="0000004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Ofertę należy sporządzić w formie pisemnej, w języku polskim. </w:t>
      </w:r>
    </w:p>
    <w:p w14:paraId="0000004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Wykonawca może złożyć tylko jedną ofertę. </w:t>
      </w:r>
    </w:p>
    <w:p w14:paraId="00000046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Oferta powinna zawierać: </w:t>
      </w:r>
    </w:p>
    <w:p w14:paraId="0558516E" w14:textId="28388A75" w:rsidR="00D63A4B" w:rsidRDefault="00D63A4B" w:rsidP="00D63A4B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C246566" wp14:editId="03E9D8DA">
            <wp:extent cx="5733415" cy="773430"/>
            <wp:effectExtent l="0" t="0" r="0" b="1270"/>
            <wp:docPr id="12643906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7" w14:textId="7BABB554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wypełniony Formularz ofertowy, zgodnie z wzorem stanowiącym Załącznik nr 1 do zapytania ofertowego, </w:t>
      </w:r>
    </w:p>
    <w:p w14:paraId="0000004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oświadczenie o spełnianiu warunków udziału w postępowaniu oraz niepodleganiu wykluczeniu, zgodne z wzorem stanowiącym Załącznik nr 3 do niniejszego zapytania ofertowego, </w:t>
      </w:r>
    </w:p>
    <w:p w14:paraId="0000004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oświadczenie o braku powiązań kapitałowych lub osobowych z Zamawiającym, zgodne z wzorem stanowiącym Załącznik nr 2 do niniejszego zapytania ofertowego, </w:t>
      </w:r>
    </w:p>
    <w:p w14:paraId="0000004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pełnomocnictwo lub inny dokument potwierdzający umocowanie do podpisania oferty w imieniu Wykonawcy – jeżeli dotyczy, </w:t>
      </w:r>
    </w:p>
    <w:p w14:paraId="0000004B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odpis z właściwego rejestru lub z centralnej ewidencji i informacji o działalności gospodarczej, </w:t>
      </w:r>
    </w:p>
    <w:p w14:paraId="0000004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potwierdzenie wniesienia wadium </w:t>
      </w:r>
    </w:p>
    <w:p w14:paraId="0000004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Oferta wraz z załącznikami musi zostać podpisana przez osobę/y upoważnioną/e do reprezentowania Wykonawcy. </w:t>
      </w:r>
    </w:p>
    <w:p w14:paraId="0000004E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Wykonawca powinien wskazać, które informacje składane w ofercie stanowią tajemnicę jego przedsiębiorstwa. Jeżeli Wykonawca składa wraz z ofertą informacje stanowiące tajemnicę przedsiębiorstwa w rozumieniu przepisów o zwalczaniu nieuczciwej konkurencji, powinien to zastrzec składając ofertę oraz wykazać, że zastrzeżone informacje stanowią tajemnicę przedsiębiorstwa. Informacje stanowiące tajemnicę przedsiębiorstwa powinny być zgrupowane i stanowić oddzielną część oferty, opisaną w następujący sposób: „tajemnica przedsiębiorstwa”. </w:t>
      </w:r>
    </w:p>
    <w:p w14:paraId="0000004F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obliczenia ceny oferty </w:t>
      </w:r>
    </w:p>
    <w:p w14:paraId="0000005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Cena powinna być wyrażona cyfrowo i słownie z dokładnością do dwóch miejsc po przecinku. </w:t>
      </w:r>
    </w:p>
    <w:p w14:paraId="0000005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przypadku, gdy cena wyrażona cyfrowo będzie różna od ceny wyrażonej słownie Zamawiający jako właściwą przyjmie cenę wyrażoną słownie. </w:t>
      </w:r>
    </w:p>
    <w:p w14:paraId="0000005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Cena winna być określona w złotych polskich. Rozliczenia między Zamawiającym a Wykonawcą będą prowadzone w walucie polskiej. </w:t>
      </w:r>
    </w:p>
    <w:p w14:paraId="00000053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29EAD632" w14:textId="3D30C3F1" w:rsidR="00685E04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</w:t>
      </w:r>
    </w:p>
    <w:p w14:paraId="12D9B67E" w14:textId="453AAD41" w:rsidR="00D63A4B" w:rsidRDefault="00D63A4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7157A44" w14:textId="77777777" w:rsidR="00D63A4B" w:rsidRDefault="00D63A4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7F84C05" w14:textId="3B893F3F" w:rsidR="00685E04" w:rsidRDefault="00685E04" w:rsidP="00685E04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B4C2F27" wp14:editId="43EA959F">
            <wp:extent cx="5733415" cy="773430"/>
            <wp:effectExtent l="0" t="0" r="635" b="7620"/>
            <wp:docPr id="513536104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4" w14:textId="31280944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wzywa Wykonawców, którzy złożyli te oferty, do złożenia w terminie określonym przez Zamawiającego do składania ofert dodatkowych. </w:t>
      </w:r>
    </w:p>
    <w:p w14:paraId="0000005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Wykonawcy, składając oferty dodatkowe, nie mogą zaoferować cen wyższych niż zaoferowane w złożonych ofertach. </w:t>
      </w:r>
    </w:p>
    <w:p w14:paraId="00000056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Kryteria oceny ofert, informacja o wagach punktowych lub procentowych przypisanych do poszczególnych kryteriów oceny ofert oraz opis sposobu przyznawania punktacji za spełnienie kryteriów oceny ofert </w:t>
      </w:r>
    </w:p>
    <w:p w14:paraId="0000005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Zamawiający dokona wyboru Wykonawcy zgodnie z poniższym kryterium oceny ofert: </w:t>
      </w:r>
    </w:p>
    <w:p w14:paraId="0000005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ofertowa brutto – waga procentowa 100% </w:t>
      </w:r>
    </w:p>
    <w:p w14:paraId="0000005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ramach kryterium oceny ofert cena ofertowa brutto, oferta Wykonawcy może uzyskać maksymalnie 100 punktów. Zamawiający przyzna Wykonawcy punkty na podstawie informacji podanych przez Wykonawcę w formularzu ofertowym. </w:t>
      </w:r>
    </w:p>
    <w:p w14:paraId="0000005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Wykonawcy otrzyma punkty w tym kryterium zgodnie z poniższym wzorem: </w:t>
      </w:r>
    </w:p>
    <w:p w14:paraId="0000005B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5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 = -------- x 100 pkt </w:t>
      </w:r>
    </w:p>
    <w:p w14:paraId="0000005E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F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gdzie: </w:t>
      </w:r>
    </w:p>
    <w:p w14:paraId="0000006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 – liczba punktów przyznanych ofercie Wykonawcy, </w:t>
      </w:r>
    </w:p>
    <w:p w14:paraId="0000006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– najniższa cena brutto spośród ofert nieodrzuconych, </w:t>
      </w:r>
    </w:p>
    <w:p w14:paraId="0000006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– cena brutto oferty badanej (ocenianej), </w:t>
      </w:r>
    </w:p>
    <w:p w14:paraId="00000063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100 pkt – waga kryterium. </w:t>
      </w:r>
    </w:p>
    <w:p w14:paraId="0000006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Wyniki zostaną przez Zamawiającego zaokrąglone, zgodnie z zasadami matematycznymi, z dokładnością do dwóch miejsc po przecinku. </w:t>
      </w:r>
    </w:p>
    <w:p w14:paraId="0000006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Oferta Wykonawcy, która uzyska najwyższą liczbę punktów w ramach kryteriów oceny ofert, uznana zostanie przez Zamawiającego za najkorzystniejszą</w:t>
      </w:r>
    </w:p>
    <w:p w14:paraId="00000066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67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Wybór Wykonawcy </w:t>
      </w:r>
    </w:p>
    <w:p w14:paraId="0000006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W toku badania i oceny ofert Zamawiający może żądać od Wykonawców wyjaśnień dotyczących treści złożonych ofert we wskazanym przez Zamawiającego terminie. W tym Zamawiający może zwrócić się do Wykonawcy o wyjaśnienie treści oferty w zakresie zaoferowanej ceny za realizację zamówienia, w </w:t>
      </w:r>
      <w:proofErr w:type="gramStart"/>
      <w:r>
        <w:rPr>
          <w:rFonts w:ascii="Times New Roman" w:eastAsia="Times New Roman" w:hAnsi="Times New Roman" w:cs="Times New Roman"/>
        </w:rPr>
        <w:t>szczególności</w:t>
      </w:r>
      <w:proofErr w:type="gramEnd"/>
      <w:r>
        <w:rPr>
          <w:rFonts w:ascii="Times New Roman" w:eastAsia="Times New Roman" w:hAnsi="Times New Roman" w:cs="Times New Roman"/>
        </w:rPr>
        <w:t xml:space="preserve"> jeżeli zaoferowana cena wydaje się rażąco niska w stosunku do przedmiotu zamówienia i budzi wątpliwości Zamawiającego co do możliwości wykonania przedmiotu zamówienia lub zaoferowana cena jest znacznie niższa od wartości szacunkowej zamówienia lub cen innych złożonych ofert. </w:t>
      </w:r>
    </w:p>
    <w:p w14:paraId="16520742" w14:textId="77777777" w:rsidR="00685E04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razie braku złożenia niezbędnych oświadczeń lub dokumentów Wykonawca, którego oferta zostanie przez Zamawiającego oceniona jako najkorzystniejsza, zostanie wezwany do </w:t>
      </w:r>
    </w:p>
    <w:p w14:paraId="1F15625C" w14:textId="126B3938" w:rsidR="00685E04" w:rsidRDefault="00685E04" w:rsidP="00685E04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67ECBFF" wp14:editId="3E8C66C3">
            <wp:extent cx="5733415" cy="773430"/>
            <wp:effectExtent l="0" t="0" r="635" b="7620"/>
            <wp:docPr id="228925939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69" w14:textId="63ED3BA0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ich uzupełnienia w określonym terminie, chyba że jego oferta podlega odrzuceniu lub Zamawiający unieważni postępowanie. </w:t>
      </w:r>
    </w:p>
    <w:p w14:paraId="0000006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Jeżeli Wykonawca, którego oferta została wybrana, uchyla się od zawarcia umowy z Zamawiającym, Zamawiający może wybrać ofertę najkorzystniejszą spośród pozostałych ofert. Procedura, o której mowa w zdaniu poprzednim, może być powtarzana. </w:t>
      </w:r>
    </w:p>
    <w:p w14:paraId="0000006B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Podstawy odrzucenia oferty </w:t>
      </w:r>
    </w:p>
    <w:p w14:paraId="0000006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odrzuci ofertę: </w:t>
      </w:r>
    </w:p>
    <w:p w14:paraId="0000006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Wykonawcy, który został wykluczony z udziału postępowaniu,  </w:t>
      </w:r>
    </w:p>
    <w:p w14:paraId="0000006E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niezgodną z treścią niniejszego zapytania ofertowego, </w:t>
      </w:r>
    </w:p>
    <w:p w14:paraId="0000006F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która zawiera rażąco niską cenę w stosunku do przedmiotu zamówienia, </w:t>
      </w:r>
    </w:p>
    <w:p w14:paraId="0000007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która zawiera błąd w obliczeniu ceny, </w:t>
      </w:r>
    </w:p>
    <w:p w14:paraId="0000007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która jest niezgodna z obowiązującymi przepisami prawa, </w:t>
      </w:r>
    </w:p>
    <w:p w14:paraId="0000007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która jest nieważna na podstawie przepisów prawa, </w:t>
      </w:r>
    </w:p>
    <w:p w14:paraId="00000073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Wykonawcy, który nie udzielił odpowiedzi na wezwanie Zamawiającego, o którym mowa w Rozdziale XIII ust. 1 lub 2 niniejszego zapytania ofertowego, lub w odpowiedzi na to wezwanie nie złożył wymaganych dokumentów.</w:t>
      </w:r>
    </w:p>
    <w:p w14:paraId="00000074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Podstawy unieważnienia postępowania </w:t>
      </w:r>
    </w:p>
    <w:p w14:paraId="0000007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zastrzega sobie prawo do unieważnienia postępowania w każdym czasie bez podania przyczyny. Zamawiający może unieważnić postępowanie w szczególności w przypadku, gdy: </w:t>
      </w:r>
    </w:p>
    <w:p w14:paraId="00000076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nie złożono żadnej oferty niepodlegającej odrzuceniu,  </w:t>
      </w:r>
    </w:p>
    <w:p w14:paraId="0000007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cena najkorzystniejszej oferty lub oferta z najniższą ceną przewyższa kwotę, którą Zamawiający zamierza przeznaczyć na sfinansowanie zamówienia,  </w:t>
      </w:r>
    </w:p>
    <w:p w14:paraId="0000007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zostały złożone oferty dodatkowe o takiej samej cenie.  </w:t>
      </w:r>
    </w:p>
    <w:p w14:paraId="00000079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7A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Wspólne ubieganie się o udzielenie zamówienia </w:t>
      </w:r>
    </w:p>
    <w:p w14:paraId="0000007B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wspólnego składania ofert </w:t>
      </w:r>
    </w:p>
    <w:p w14:paraId="0000007C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Poleganie na zasobach podmiotu trzeciego </w:t>
      </w:r>
    </w:p>
    <w:p w14:paraId="0000007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poleganiu na zasobach podmiotu udostępniającego </w:t>
      </w:r>
    </w:p>
    <w:p w14:paraId="0000007E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Negocjacje </w:t>
      </w:r>
    </w:p>
    <w:p w14:paraId="0000007F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Zamawiający przewiduje możliwość przeprowadzenia negocjacji. </w:t>
      </w:r>
    </w:p>
    <w:p w14:paraId="0000008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Możliwość, o której mowa w ust. 1 powyżej, nie oznacza obowiązku Zamawiającego do przeprowadzenia negocjacji. </w:t>
      </w:r>
    </w:p>
    <w:p w14:paraId="0000008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Zamawiający może przeprowadzić negocjacje, jeżeli cena oferty najkorzystniejszej przekracza kwotę, jaką Zamawiający zamierzał przeznaczyć na realizację zamówienia. </w:t>
      </w:r>
    </w:p>
    <w:p w14:paraId="14F90CA5" w14:textId="3166DA0D" w:rsidR="00685E04" w:rsidRDefault="00685E04" w:rsidP="00685E04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1C802D5" wp14:editId="5A184F50">
            <wp:extent cx="5733415" cy="773430"/>
            <wp:effectExtent l="0" t="0" r="635" b="7620"/>
            <wp:docPr id="2047228958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2" w14:textId="2B4F1C2F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Zamawiający może przeprowadzić negocjacje, po upływie terminu składania ofert i wstępnej ocenie ofert. </w:t>
      </w:r>
    </w:p>
    <w:p w14:paraId="00000083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Przedmiotem negocjacji będzie wyłącznie cena za realizację zamówienia, a celem negocjacji będzie obniżenie zaoferowanej ceny. Negocjacje w szczególności nie mogą prowadzić do zmiany minimalnych wymagań, kryteriów oceny ofert i ich wag oraz opisu przedmiotu zamówienia. </w:t>
      </w:r>
    </w:p>
    <w:p w14:paraId="0000008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Zamawiający zaprosi do negocjacji wykonawcę, który złożył ofertę ocenioną przez Zamawiającego jako najkorzystniejsza. </w:t>
      </w:r>
    </w:p>
    <w:p w14:paraId="0000008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Negocjacje zostaną przeprowadzone w trakcie spotkania przedstawicieli Zamawiającego z przedstawicielami Wykonawcy. Spotkanie odbędzie się w siedzibie Zamawiającego, Zamawiający zawiadomi wykonawcę o terminie i godzinie spotkania nie wcześniej niż na 3 dni przed planowanym terminem spotkania. </w:t>
      </w:r>
    </w:p>
    <w:p w14:paraId="00000086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Z negocjacji sporządzony zostanie protokół, który w szczególności określi ustalenia co do ostatecznej wysokości ceny oferowanej przez wykonawcę. </w:t>
      </w:r>
    </w:p>
    <w:p w14:paraId="0000008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W przypadku, gdy wykonawca, którego oferta zostanie uznana za najkorzystniejszą, uchyli się od podpisania umowy z Zamawiającym lub zawarcie umowy stanie się niemożliwe z przyczyn leżących po stronie tego wykonawcy, Zamawiający może przeprowadzić negocjacje z kolejnym wykonawcą, którego oferta będzie najkorzystniejsza. </w:t>
      </w:r>
    </w:p>
    <w:p w14:paraId="00000088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89" w14:textId="77777777" w:rsidR="00F73418" w:rsidRDefault="00000000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Załączniki do niniejszego zapytania ofertowego: </w:t>
      </w:r>
    </w:p>
    <w:p w14:paraId="0000008A" w14:textId="12CC4255" w:rsidR="00F73418" w:rsidRPr="00410FDB" w:rsidRDefault="00410FDB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D63A4B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"https://drive.google.com/file/d/1_yF8KeM8sAhuFfNwPEu4qRcAquzXpgiS/view?usp=sharing"</w:instrText>
      </w:r>
      <w:r w:rsidR="00D63A4B"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="00F73418" w:rsidRPr="00410FDB">
        <w:rPr>
          <w:rStyle w:val="Hipercze"/>
          <w:rFonts w:ascii="Times New Roman" w:eastAsia="Times New Roman" w:hAnsi="Times New Roman" w:cs="Times New Roman"/>
        </w:rPr>
        <w:t xml:space="preserve">Załącznik nr 1 – formularz ofertowy, </w:t>
      </w:r>
    </w:p>
    <w:p w14:paraId="0000008B" w14:textId="01773C7D" w:rsidR="00F73418" w:rsidRPr="00CB1F1D" w:rsidRDefault="00410FDB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  <w:r w:rsidR="00CB1F1D"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D63A4B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"https://drive.google.com/file/d/1817oc7CNsSzKssH5jN3jSitaaCyUeLXF/view?usp=sharing"</w:instrText>
      </w:r>
      <w:r w:rsidR="00D63A4B">
        <w:rPr>
          <w:rFonts w:ascii="Times New Roman" w:eastAsia="Times New Roman" w:hAnsi="Times New Roman" w:cs="Times New Roman"/>
          <w:color w:val="1155CC"/>
          <w:u w:val="single"/>
        </w:rPr>
      </w:r>
      <w:r w:rsidR="00CB1F1D"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="00CB1F1D" w:rsidRPr="00CB1F1D">
        <w:rPr>
          <w:rStyle w:val="Hipercze"/>
          <w:rFonts w:ascii="Times New Roman" w:eastAsia="Times New Roman" w:hAnsi="Times New Roman" w:cs="Times New Roman"/>
        </w:rPr>
        <w:t>Załącznik nr 2 – oświadczenie o braku powiązań osobowych lub kapitałowych z Zamawiającym,</w:t>
      </w:r>
    </w:p>
    <w:p w14:paraId="0000008C" w14:textId="4EECDD5F" w:rsidR="00F73418" w:rsidRPr="00CB1F1D" w:rsidRDefault="00CB1F1D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EB0EFC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"https://drive.google.com/file/d/16ZGTsHizUdFEqtss-nuKFCrZA0ymyJrE/view?usp=sharing"</w:instrText>
      </w:r>
      <w:r w:rsidR="00EB0EFC"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Pr="00CB1F1D">
        <w:rPr>
          <w:rStyle w:val="Hipercze"/>
          <w:rFonts w:ascii="Times New Roman" w:eastAsia="Times New Roman" w:hAnsi="Times New Roman" w:cs="Times New Roman"/>
        </w:rPr>
        <w:t xml:space="preserve">Załącznik nr 3 – oświadczenie o spełnianiu warunków udziału w postępowaniu i niepodleganiu wykluczeniu, </w:t>
      </w:r>
    </w:p>
    <w:p w14:paraId="0000008D" w14:textId="54BB9D69" w:rsidR="00F73418" w:rsidRDefault="00CB1F1D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</w:p>
    <w:p w14:paraId="0000009C" w14:textId="77777777" w:rsidR="00F73418" w:rsidRDefault="00F73418" w:rsidP="00410FDB">
      <w:pPr>
        <w:rPr>
          <w:b/>
        </w:rPr>
      </w:pPr>
    </w:p>
    <w:sectPr w:rsidR="00F7341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A6A"/>
    <w:multiLevelType w:val="hybridMultilevel"/>
    <w:tmpl w:val="55B8EDE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760608"/>
    <w:multiLevelType w:val="multilevel"/>
    <w:tmpl w:val="FB14C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3200EF"/>
    <w:multiLevelType w:val="multilevel"/>
    <w:tmpl w:val="E8E897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4FC362E"/>
    <w:multiLevelType w:val="hybridMultilevel"/>
    <w:tmpl w:val="9EB04FD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B204A1"/>
    <w:multiLevelType w:val="multilevel"/>
    <w:tmpl w:val="6FDCC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BB3CD2"/>
    <w:multiLevelType w:val="multilevel"/>
    <w:tmpl w:val="110C53E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2733F83"/>
    <w:multiLevelType w:val="hybridMultilevel"/>
    <w:tmpl w:val="6BCE3E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6E318BD"/>
    <w:multiLevelType w:val="hybridMultilevel"/>
    <w:tmpl w:val="8A44E3C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C394061"/>
    <w:multiLevelType w:val="hybridMultilevel"/>
    <w:tmpl w:val="D242C5C4"/>
    <w:lvl w:ilvl="0" w:tplc="5EFED13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4002CE"/>
    <w:multiLevelType w:val="hybridMultilevel"/>
    <w:tmpl w:val="471A1C78"/>
    <w:lvl w:ilvl="0" w:tplc="1D14F6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967E2"/>
    <w:multiLevelType w:val="multilevel"/>
    <w:tmpl w:val="568CA8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C9D6B00"/>
    <w:multiLevelType w:val="hybridMultilevel"/>
    <w:tmpl w:val="3FE8237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26211099">
    <w:abstractNumId w:val="2"/>
  </w:num>
  <w:num w:numId="2" w16cid:durableId="155730901">
    <w:abstractNumId w:val="5"/>
  </w:num>
  <w:num w:numId="3" w16cid:durableId="301430016">
    <w:abstractNumId w:val="1"/>
  </w:num>
  <w:num w:numId="4" w16cid:durableId="1868181030">
    <w:abstractNumId w:val="4"/>
  </w:num>
  <w:num w:numId="5" w16cid:durableId="1101492428">
    <w:abstractNumId w:val="0"/>
  </w:num>
  <w:num w:numId="6" w16cid:durableId="542911761">
    <w:abstractNumId w:val="3"/>
  </w:num>
  <w:num w:numId="7" w16cid:durableId="1809321768">
    <w:abstractNumId w:val="6"/>
  </w:num>
  <w:num w:numId="8" w16cid:durableId="1819298658">
    <w:abstractNumId w:val="7"/>
  </w:num>
  <w:num w:numId="9" w16cid:durableId="2109501118">
    <w:abstractNumId w:val="11"/>
  </w:num>
  <w:num w:numId="10" w16cid:durableId="771819208">
    <w:abstractNumId w:val="10"/>
  </w:num>
  <w:num w:numId="11" w16cid:durableId="78061686">
    <w:abstractNumId w:val="9"/>
  </w:num>
  <w:num w:numId="12" w16cid:durableId="1053843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18"/>
    <w:rsid w:val="000622D5"/>
    <w:rsid w:val="000A0815"/>
    <w:rsid w:val="00410FDB"/>
    <w:rsid w:val="005D01A9"/>
    <w:rsid w:val="00685E04"/>
    <w:rsid w:val="007807CB"/>
    <w:rsid w:val="00901FD0"/>
    <w:rsid w:val="00BB62C3"/>
    <w:rsid w:val="00CB1F1D"/>
    <w:rsid w:val="00D63A4B"/>
    <w:rsid w:val="00EB0EFC"/>
    <w:rsid w:val="00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E9EB"/>
  <w15:docId w15:val="{84F3FD8A-9F7F-4A36-8C79-7E592C22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5D01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1A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1F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6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1974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1974@interia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2515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Axes</dc:creator>
  <cp:lastModifiedBy>Magdalena Kaszuba</cp:lastModifiedBy>
  <cp:revision>2</cp:revision>
  <cp:lastPrinted>2024-10-17T09:38:00Z</cp:lastPrinted>
  <dcterms:created xsi:type="dcterms:W3CDTF">2024-11-21T17:34:00Z</dcterms:created>
  <dcterms:modified xsi:type="dcterms:W3CDTF">2024-11-21T17:34:00Z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591c10b961f379e4cd6825bd2bc0e66616928226c7fb2b87c8c35d090dfa9822</vt:lpwstr>
  </property>
</Properties>
</file>